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mc:Ignorable="w14 wp14">
  <w:body>
    <w:p>
      <w:pPr/>
      <w:r/>
    </w:p>
    <w:p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附件2：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Times New Roman" w:eastAsia="方正小标宋_GBK" w:hAnsi="Times New Roman" w:cs="Times New Roman" w:hint="default"/>
          <w:color w:val="auto"/>
          <w:kern w:val="0"/>
          <w:sz w:val="48"/>
          <w:szCs w:val="48"/>
          <w:highlight w:val="none"/>
        </w:rPr>
      </w:pPr>
      <w:r>
        <w:rPr>
          <w:rFonts w:ascii="Times New Roman" w:eastAsia="方正小标宋_GBK" w:hAnsi="Times New Roman" w:cs="Times New Roman" w:hint="eastAsia"/>
          <w:b/>
          <w:bCs/>
          <w:color w:val="auto"/>
          <w:kern w:val="0"/>
          <w:sz w:val="48"/>
          <w:szCs w:val="48"/>
          <w:highlight w:val="none"/>
        </w:rPr>
        <w:t xml:space="preserve">2024</w:t>
      </w:r>
      <w:r>
        <w:rPr>
          <w:rFonts w:ascii="Times New Roman" w:eastAsia="方正小标宋_GBK" w:hAnsi="Times New Roman" w:cs="Times New Roman" w:hint="eastAsia"/>
          <w:color w:val="auto"/>
          <w:kern w:val="0"/>
          <w:sz w:val="48"/>
          <w:szCs w:val="48"/>
          <w:highlight w:val="none"/>
        </w:rPr>
        <w:t xml:space="preserve">年中央水利发展资金（农村饮水工程维修养护）项目支出绩效自评报告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（   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年度）</w:t>
      </w: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both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</w:p>
    <w:p>
      <w:pPr>
        <w:spacing w:line="700" w:lineRule="exact"/>
        <w:ind w:left="1436" w:firstLine="0" w:leftChars="684" w:firstLineChars="0"/>
        <w:jc w:val="left"/>
        <w:rPr>
          <w:rFonts w:ascii="Times New Roman" w:eastAsia="仿宋_GB2312" w:hAnsi="Times New Roman" w:cs="Times New Roman" w:hint="default"/>
          <w:color w:val="auto"/>
          <w:kern w:val="0"/>
          <w:sz w:val="36"/>
          <w:szCs w:val="36"/>
          <w:highlight w:val="none"/>
        </w:rPr>
      </w:pPr>
      <w:r>
        <w:rPr>
          <w:rFonts w:ascii="Times New Roman" w:eastAsia="仿宋_GB2312" w:hAnsi="Times New Roman" w:cs="Times New Roman" w:hint="eastAsia"/>
          <w:color w:val="auto"/>
          <w:kern w:val="0"/>
          <w:sz w:val="36"/>
          <w:szCs w:val="36"/>
          <w:highlight w:val="none"/>
        </w:rPr>
        <w:t xml:space="preserve">项目名称：2024年中央水利发展资金（农村饮水工程维修养护）</w:t>
      </w:r>
    </w:p>
    <w:p>
      <w:pPr>
        <w:spacing w:line="700" w:lineRule="exact"/>
        <w:ind w:firstLine="1440" w:firstLineChars="400"/>
        <w:jc w:val="left"/>
        <w:rPr>
          <w:rFonts w:ascii="Times New Roman" w:eastAsia="仿宋_GB2312" w:hAnsi="Times New Roman" w:cs="Times New Roman" w:hint="default"/>
          <w:color w:val="auto"/>
          <w:kern w:val="0"/>
          <w:sz w:val="36"/>
          <w:szCs w:val="36"/>
          <w:highlight w:val="none"/>
        </w:rPr>
      </w:pPr>
      <w:r>
        <w:rPr>
          <w:rFonts w:ascii="Times New Roman" w:eastAsia="仿宋_GB2312" w:hAnsi="Times New Roman" w:cs="Times New Roman" w:hint="eastAsia"/>
          <w:color w:val="auto"/>
          <w:kern w:val="0"/>
          <w:sz w:val="36"/>
          <w:szCs w:val="36"/>
          <w:highlight w:val="none"/>
        </w:rPr>
        <w:t xml:space="preserve">实施单位（公章）：裕民县水利局</w:t>
      </w:r>
    </w:p>
    <w:p>
      <w:pPr>
        <w:spacing w:line="700" w:lineRule="exact"/>
        <w:ind w:firstLine="1440" w:firstLineChars="400"/>
        <w:jc w:val="left"/>
        <w:rPr>
          <w:rFonts w:ascii="Times New Roman" w:eastAsia="仿宋_GB2312" w:hAnsi="Times New Roman" w:cs="Times New Roman" w:hint="default"/>
          <w:color w:val="auto"/>
          <w:kern w:val="0"/>
          <w:sz w:val="36"/>
          <w:szCs w:val="36"/>
          <w:highlight w:val="none"/>
        </w:rPr>
      </w:pPr>
      <w:r>
        <w:rPr>
          <w:rFonts w:ascii="Times New Roman" w:eastAsia="仿宋_GB2312" w:hAnsi="Times New Roman" w:cs="Times New Roman" w:hint="eastAsia"/>
          <w:color w:val="auto"/>
          <w:kern w:val="0"/>
          <w:sz w:val="36"/>
          <w:szCs w:val="36"/>
          <w:highlight w:val="none"/>
        </w:rPr>
        <w:t xml:space="preserve">主管部门（公章）：裕民县水利局</w:t>
      </w:r>
    </w:p>
    <w:p>
      <w:pPr>
        <w:spacing w:line="700" w:lineRule="exact"/>
        <w:ind w:firstLine="1440" w:firstLineChars="400"/>
        <w:jc w:val="left"/>
        <w:rPr>
          <w:rFonts w:ascii="Times New Roman" w:eastAsia="仿宋_GB2312" w:hAnsi="Times New Roman" w:cs="Times New Roman" w:hint="default"/>
          <w:color w:val="auto"/>
          <w:kern w:val="0"/>
          <w:sz w:val="36"/>
          <w:szCs w:val="36"/>
          <w:highlight w:val="none"/>
        </w:rPr>
      </w:pPr>
      <w:r>
        <w:rPr>
          <w:rFonts w:ascii="Times New Roman" w:eastAsia="仿宋_GB2312" w:hAnsi="Times New Roman" w:cs="Times New Roman" w:hint="eastAsia"/>
          <w:color w:val="auto"/>
          <w:kern w:val="0"/>
          <w:sz w:val="36"/>
          <w:szCs w:val="36"/>
          <w:highlight w:val="none"/>
        </w:rPr>
        <w:t xml:space="preserve">项目负责人（签章）：沙拉瓦提</w:t>
      </w:r>
    </w:p>
    <w:p>
      <w:pPr>
        <w:spacing w:line="700" w:lineRule="exact"/>
        <w:ind w:firstLine="1440" w:firstLineChars="400"/>
        <w:jc w:val="left"/>
        <w:rPr>
          <w:rFonts w:ascii="Times New Roman" w:eastAsia="仿宋_GB2312" w:hAnsi="Times New Roman" w:cs="Times New Roman" w:hint="default"/>
          <w:color w:val="auto"/>
          <w:kern w:val="0"/>
          <w:sz w:val="36"/>
          <w:szCs w:val="36"/>
          <w:highlight w:val="none"/>
        </w:rPr>
      </w:pPr>
      <w:r>
        <w:rPr>
          <w:rFonts w:ascii="Times New Roman" w:eastAsia="仿宋_GB2312" w:hAnsi="Times New Roman" w:cs="Times New Roman" w:hint="eastAsia"/>
          <w:color w:val="auto"/>
          <w:kern w:val="0"/>
          <w:sz w:val="36"/>
          <w:szCs w:val="36"/>
          <w:highlight w:val="none"/>
        </w:rPr>
        <w:t xml:space="preserve">填报时间：2025年03月20日</w:t>
      </w:r>
    </w:p>
    <w:p>
      <w:pPr>
        <w:spacing w:line="700" w:lineRule="exact"/>
        <w:ind w:firstLine="708" w:firstLineChars="236"/>
        <w:jc w:val="lef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一、基本情况</w:t>
      </w:r>
    </w:p>
    <w:p>
      <w:pPr>
        <w:spacing w:line="560" w:lineRule="exact"/>
        <w:ind w:firstLine="640" w:firstLineChars="20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（一）项目概况</w:t>
      </w:r>
    </w:p>
    <w:p>
      <w:pPr>
        <w:spacing w:line="560" w:lineRule="exact"/>
        <w:ind w:firstLine="640" w:firstLineChars="200"/>
        <w:rPr>
          <w:rFonts w:ascii="Times New Roman" w:eastAsia="楷体_GB2312" w:hAnsi="Times New Roman" w:cs="Times New Roman" w:hint="eastAsia"/>
          <w:b/>
          <w:bCs/>
          <w:color w:val="auto"/>
          <w:kern w:val="28"/>
          <w:sz w:val="32"/>
          <w:szCs w:val="32"/>
          <w:highlight w:val="none"/>
          <w:lang w:val="en-US" w:eastAsia="zh-CN" w:bidi="ar-SA"/>
        </w:rPr>
      </w:pPr>
      <w:r>
        <w:rPr>
          <w:rFonts w:ascii="Times New Roman" w:eastAsia="楷体_GB2312" w:hAnsi="Times New Roman" w:cs="Times New Roman" w:hint="eastAsia"/>
          <w:b/>
          <w:bCs/>
          <w:color w:val="auto"/>
          <w:kern w:val="28"/>
          <w:sz w:val="32"/>
          <w:szCs w:val="32"/>
          <w:highlight w:val="none"/>
          <w:lang w:val="en-US" w:eastAsia="zh-CN" w:bidi="ar-SA"/>
        </w:rPr>
        <w:t xml:space="preserve">1.项目背景</w:t>
      </w:r>
      <w:r>
        <w:rPr>
          <w:rFonts w:ascii="Times New Roman" w:eastAsia="楷体_GB2312" w:hAnsi="Times New Roman" w:cs="Times New Roman" w:hint="eastAsia"/>
          <w:b/>
          <w:bCs/>
          <w:color w:val="auto"/>
          <w:kern w:val="28"/>
          <w:sz w:val="32"/>
          <w:szCs w:val="32"/>
          <w:highlight w:val="none"/>
          <w:lang w:val="en-US" w:eastAsia="zh-CN" w:bidi="ar-SA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防洪减灾方面病险水库、中小河流仍是防洪的突出薄弱环节全国尚有1万多座病险水库。规划内条流域面积3000km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vertAlign w:val="superscript"/>
          <w:lang w:val="en-US" w:eastAsia="zh-CN"/>
        </w:rPr>
        <w:t xml:space="preserve">2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以上的主要支流，约有40%治理任务未完成。流域面积200～3000km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vertAlign w:val="superscript"/>
          <w:lang w:val="en-US" w:eastAsia="zh-CN"/>
        </w:rPr>
        <w:t xml:space="preserve">2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的中小河流需治理16.9万公里，尚有约7万公里未治理。我国山洪灾害防治区面积达487万平方公里，直接受威胁人口超过7000万人。裕民县伯依布谢河每年冲蚀两岸造成大量的水土流失，同时还侵吞了河滩、良田、草场、次生林及人工林，严重破坏了伯依布谢河的自然生态平衡。防洪工程的实施，将有效地保护两岸不受洪水侵蚀，减少水土流失，促进生态的良性循环。本工程的建 设可稳固河道，有效提高河道左右岸的抗冲刷能力，使河岸日益加剧的水土流失可得到有效地控制，保护和恢复河道及周边生态，提高河道的防洪能力，减少灾害，降低损失。因此，本工程建设不仅必要，而且迫切。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Fonts w:ascii="Times New Roman" w:eastAsia="楷体_GB2312" w:hAnsi="Times New Roman" w:cs="Times New Roman" w:hint="eastAsia"/>
          <w:b/>
          <w:bCs/>
          <w:color w:val="auto"/>
          <w:kern w:val="28"/>
          <w:sz w:val="32"/>
          <w:szCs w:val="32"/>
          <w:highlight w:val="none"/>
          <w:lang w:val="en-US" w:eastAsia="zh-CN" w:bidi="ar-SA"/>
        </w:rPr>
        <w:t xml:space="preserve">2.项目主要内容：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项目主要内容：新建堤防长度为3.2km，顺河势修建，主要任务是防御夏季洪水对左、右岸河堤的冲刷。提高防洪标准，保护沿河两岸的新地乡乌尔吉也克村、吉也克齐村居民及农田免受洪水灾害，保护人口0.15万人，农田4.5万亩。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br/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   项目实施情况：本项目于2024年1月开始实施，截至2024年12月，该项目已实施完成新建堤防长度为3.2km，顺河势修建，主要任务是防御夏季洪水对左、右岸河堤的冲刷。通过本项目的实施，有效保障保护沿河两岸的新地乡乌尔吉也克村、吉也克齐村居民及农田免受洪水灾害。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Fonts w:ascii="Times New Roman" w:eastAsia="楷体_GB2312" w:hAnsi="Times New Roman" w:cs="Times New Roman" w:hint="eastAsia"/>
          <w:b/>
          <w:bCs/>
          <w:color w:val="auto"/>
          <w:kern w:val="28"/>
          <w:sz w:val="32"/>
          <w:szCs w:val="32"/>
          <w:highlight w:val="none"/>
          <w:lang w:val="en-US" w:eastAsia="zh-CN" w:bidi="ar-SA"/>
        </w:rPr>
        <w:t xml:space="preserve">3.资金投入和使用情况</w:t>
      </w:r>
      <w:r>
        <w:rPr>
          <w:rFonts w:ascii="Times New Roman" w:eastAsia="楷体_GB2312" w:hAnsi="Times New Roman" w:cs="Times New Roman" w:hint="eastAsia"/>
          <w:b/>
          <w:bCs/>
          <w:color w:val="auto"/>
          <w:kern w:val="28"/>
          <w:sz w:val="32"/>
          <w:szCs w:val="32"/>
          <w:highlight w:val="none"/>
          <w:lang w:val="en-US" w:eastAsia="zh-CN" w:bidi="ar-SA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Fonts w:ascii="Times New Roman" w:eastAsia="楷体_GB2312" w:hAnsi="Times New Roman" w:cs="Times New Roman" w:hint="eastAsia"/>
          <w:b/>
          <w:bCs/>
          <w:color w:val="auto"/>
          <w:kern w:val="28"/>
          <w:sz w:val="32"/>
          <w:szCs w:val="32"/>
          <w:highlight w:val="none"/>
          <w:lang w:val="en-US" w:eastAsia="zh-CN" w:bidi="ar-SA"/>
        </w:rPr>
        <w:t xml:space="preserve">（1）资金投入情况</w:t>
      </w:r>
      <w:r>
        <w:rPr>
          <w:rFonts w:ascii="Times New Roman" w:eastAsia="楷体_GB2312" w:hAnsi="Times New Roman" w:cs="Times New Roman" w:hint="eastAsia"/>
          <w:b/>
          <w:bCs/>
          <w:color w:val="auto"/>
          <w:kern w:val="28"/>
          <w:sz w:val="32"/>
          <w:szCs w:val="32"/>
          <w:highlight w:val="none"/>
          <w:lang w:val="en-US" w:eastAsia="zh-CN" w:bidi="ar-SA"/>
        </w:rPr>
        <w:br/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   该项目年初预算数181.6万元，全年预算数181.6万元，该项目资金已全部落实到位，资金来源为财政拨款。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br/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  </w:t>
      </w:r>
      <w:r>
        <w:rPr>
          <w:rFonts w:ascii="Times New Roman" w:eastAsia="楷体_GB2312" w:hAnsi="Times New Roman" w:cs="Times New Roman" w:hint="eastAsia"/>
          <w:b/>
          <w:bCs/>
          <w:color w:val="auto"/>
          <w:kern w:val="28"/>
          <w:sz w:val="32"/>
          <w:szCs w:val="32"/>
          <w:highlight w:val="none"/>
          <w:lang w:val="en-US" w:eastAsia="zh-CN" w:bidi="ar-SA"/>
        </w:rPr>
        <w:t xml:space="preserve">（2）资金使用情况</w:t>
      </w:r>
      <w:r>
        <w:rPr>
          <w:rFonts w:ascii="Times New Roman" w:eastAsia="楷体_GB2312" w:hAnsi="Times New Roman" w:cs="Times New Roman" w:hint="eastAsia"/>
          <w:b/>
          <w:bCs/>
          <w:color w:val="auto"/>
          <w:kern w:val="28"/>
          <w:sz w:val="32"/>
          <w:szCs w:val="32"/>
          <w:highlight w:val="none"/>
          <w:lang w:val="en-US" w:eastAsia="zh-CN" w:bidi="ar-SA"/>
        </w:rPr>
        <w:br/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  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该项目年初预算数181.6万元，全年预算数181.6万元，全年执行数181.6万元，预算执行率为100%，主要用于：支付工程款181.6万元。</w:t>
      </w:r>
    </w:p>
    <w:p>
      <w:pPr>
        <w:spacing w:line="540" w:lineRule="exact"/>
        <w:ind w:firstLine="567"/>
        <w:rPr>
          <w:rFonts w:ascii="Times New Roman" w:eastAsia="楷体_GB2312" w:hAnsi="Times New Roman" w:cs="Times New Roman" w:hint="eastAsia"/>
          <w:b/>
          <w:bCs/>
          <w:color w:val="auto"/>
          <w:kern w:val="28"/>
          <w:sz w:val="32"/>
          <w:szCs w:val="32"/>
          <w:highlight w:val="none"/>
          <w:lang w:val="en-US" w:eastAsia="zh-CN" w:bidi="ar-SA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</w:t>
      </w:r>
      <w:r>
        <w:rPr>
          <w:rFonts w:ascii="Times New Roman" w:eastAsia="楷体_GB2312" w:hAnsi="Times New Roman" w:cs="Times New Roman" w:hint="eastAsia"/>
          <w:b/>
          <w:bCs/>
          <w:color w:val="auto"/>
          <w:kern w:val="28"/>
          <w:sz w:val="32"/>
          <w:szCs w:val="32"/>
          <w:highlight w:val="none"/>
          <w:lang w:val="en-US" w:eastAsia="zh-CN" w:bidi="ar-SA"/>
        </w:rPr>
        <w:t xml:space="preserve">二）项目绩效目标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</w:pPr>
      <w:r>
        <w:rPr>
          <w:rFonts w:ascii="Times New Roman" w:eastAsia="楷体_GB2312" w:hAnsi="Times New Roman" w:cs="Times New Roman" w:hint="eastAsia"/>
          <w:b/>
          <w:bCs/>
          <w:color w:val="auto"/>
          <w:kern w:val="28"/>
          <w:sz w:val="32"/>
          <w:szCs w:val="32"/>
          <w:highlight w:val="none"/>
          <w:lang w:val="en-US" w:eastAsia="zh-CN" w:bidi="ar-SA"/>
        </w:rPr>
        <w:t xml:space="preserve">1.总体目标</w:t>
      </w:r>
      <w:r>
        <w:rPr>
          <w:rFonts w:ascii="Times New Roman" w:eastAsia="楷体_GB2312" w:hAnsi="Times New Roman" w:cs="Times New Roman" w:hint="eastAsia"/>
          <w:b/>
          <w:bCs/>
          <w:color w:val="auto"/>
          <w:kern w:val="28"/>
          <w:sz w:val="32"/>
          <w:szCs w:val="32"/>
          <w:highlight w:val="none"/>
          <w:lang w:val="en-US" w:eastAsia="zh-CN" w:bidi="ar-SA"/>
        </w:rPr>
        <w:br/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   2023年中央水利发展项目（中小河流治理）项目年初预算181.6万元，全年执行数181.6万元，截止2024年12月25日支付181.6万元，该项目计划新建堤防长度为3.2km，顺河势修建，主要任务是防御夏季洪水对左、右岸河堤的冲刷。提高防洪标准，保护沿河两岸的新地乡乌尔吉也克村、吉也克齐村居民及农田免受洪水灾害，保护人口0.15万人，农田4.5万亩。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br/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 </w:t>
      </w:r>
      <w:r>
        <w:rPr>
          <w:rFonts w:ascii="Times New Roman" w:eastAsia="楷体_GB2312" w:hAnsi="Times New Roman" w:cs="Times New Roman" w:hint="eastAsia"/>
          <w:b/>
          <w:bCs/>
          <w:color w:val="auto"/>
          <w:kern w:val="28"/>
          <w:sz w:val="32"/>
          <w:szCs w:val="32"/>
          <w:highlight w:val="none"/>
          <w:lang w:val="en-US" w:eastAsia="zh-CN" w:bidi="ar-SA"/>
        </w:rPr>
        <w:t xml:space="preserve"> 2.阶段性目标</w:t>
      </w:r>
      <w:r>
        <w:rPr>
          <w:rFonts w:ascii="Times New Roman" w:eastAsia="楷体_GB2312" w:hAnsi="Times New Roman" w:cs="Times New Roman" w:hint="eastAsia"/>
          <w:b/>
          <w:bCs/>
          <w:color w:val="auto"/>
          <w:kern w:val="28"/>
          <w:sz w:val="32"/>
          <w:szCs w:val="32"/>
          <w:highlight w:val="none"/>
          <w:lang w:val="en-US" w:eastAsia="zh-CN" w:bidi="ar-SA"/>
        </w:rPr>
        <w:br/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   裕民县伯依布谢河每年冲蚀两岸造成大量的水土流失，同时还侵吞了河滩、良田、草场、次生林及人工林，严重破坏了伯依布谢河的自然生态平衡。防洪工程的实施，将有效地保护两岸不受洪水侵蚀，减少水土流失，促进生态的良性循环。本工程的建 设可稳固河道，有效提高河道左右岸的抗冲刷能力，使河岸日益加剧的水土流失可得到有效地控制，保护和恢复河道及周边生态，提高河道的防洪能力，减少灾害，降低损失。因此，本工程建设不仅必要，而且迫切。该项目计划新建堤防长度为3.2km，，顺河势修建，主要任务是防御夏季洪水对左、右岸河堤的冲刷。提高防洪标准，保护沿河两岸的新地乡乌尔吉也克村、吉也克齐村居民及农田免受洪水灾害，保护人口0.15万人，农田4.5万亩。</w:t>
      </w: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二、绩效评价工作开展情况</w:t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（一）绩效评价目的、对象和范围</w:t>
      </w:r>
    </w:p>
    <w:p>
      <w:pPr>
        <w:spacing w:line="540" w:lineRule="exact"/>
        <w:ind w:left="319" w:firstLine="544" w:leftChars="152" w:firstLineChars="170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</w:pPr>
      <w:r>
        <w:rPr>
          <w:rFonts w:ascii="Times New Roman" w:eastAsia="楷体_GB2312" w:hAnsi="Times New Roman" w:cs="Times New Roman" w:hint="eastAsia"/>
          <w:b/>
          <w:bCs/>
          <w:color w:val="auto"/>
          <w:kern w:val="28"/>
          <w:sz w:val="32"/>
          <w:szCs w:val="32"/>
          <w:highlight w:val="none"/>
          <w:lang w:val="en-US" w:eastAsia="zh-CN" w:bidi="ar-SA"/>
        </w:rPr>
        <w:t xml:space="preserve">1.绩效评价完整性</w:t>
      </w:r>
      <w:r>
        <w:rPr>
          <w:rFonts w:ascii="Times New Roman" w:eastAsia="楷体_GB2312" w:hAnsi="Times New Roman" w:cs="Times New Roman" w:hint="eastAsia"/>
          <w:b/>
          <w:bCs/>
          <w:color w:val="auto"/>
          <w:kern w:val="28"/>
          <w:sz w:val="32"/>
          <w:szCs w:val="32"/>
          <w:highlight w:val="none"/>
          <w:lang w:val="en-US" w:eastAsia="zh-CN" w:bidi="ar-SA"/>
        </w:rPr>
        <w:br/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   本项目预算绩效评价报告在编制过程中，严格遵循相关法规与标准，确保评价内容的全面性与准确性。报告涵盖了项目从预算编制、执行到完成的全过程，对项目的各项绩效指标进行了细致的梳理与评估。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br/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   在评价指标体系的构建上，充分考虑了项目的性质、目标以及预期成果，选取了具有代表性和可衡量性的关键指标，涵盖了社会效益等多个维度，力求全方位反映项目的绩效状况。同时，对于每个指标的评价标准和数据来源均进行了明确说明，确保评价结果的客观性和可追溯性。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br/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 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在数据收集与分析环节，采用了多种科学合理的方法，如实地调研、问卷调查、数据分析等，广泛收集了与项目相关的各类数据，并运用专业的统计分析工具对数据进行深入挖掘，以确保评价结论的科学性和可靠性。此外，还对数据的质量和完整性进行了严格把控，对于缺失或异常的数据进行了合理的处理和说明，保证了评价数据的真实性和有效性。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br/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   在报告的撰写结构上，按照统一的格式和规范进行编排，内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后续工作的建议，为项目的持续改进和决策提供了有力支持。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br/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   本项目预算绩效评价报告在内容、方法和数据等方面均具备较高的完整性，能够真实、客观地反映项目的绩效情况，为项目管理决策提供了有价值的参考依据。在未来的工作中，我们将继续完善绩效评价体系，不断提升评价工作的质量和水平，以更好地服务于项目的管理和优化。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Fonts w:ascii="Times New Roman" w:eastAsia="楷体_GB2312" w:hAnsi="Times New Roman" w:cs="Times New Roman" w:hint="eastAsia"/>
          <w:b/>
          <w:bCs/>
          <w:color w:val="auto"/>
          <w:kern w:val="28"/>
          <w:sz w:val="32"/>
          <w:szCs w:val="32"/>
          <w:highlight w:val="none"/>
          <w:lang w:val="en-US" w:eastAsia="zh-CN" w:bidi="ar-SA"/>
        </w:rPr>
        <w:t xml:space="preserve"> 2.绩效评价的目的</w:t>
      </w:r>
      <w:r>
        <w:rPr>
          <w:rFonts w:ascii="Times New Roman" w:eastAsia="楷体_GB2312" w:hAnsi="Times New Roman" w:cs="Times New Roman" w:hint="eastAsia"/>
          <w:b/>
          <w:bCs/>
          <w:color w:val="auto"/>
          <w:kern w:val="28"/>
          <w:sz w:val="32"/>
          <w:szCs w:val="32"/>
          <w:highlight w:val="none"/>
          <w:lang w:val="en-US" w:eastAsia="zh-CN" w:bidi="ar-SA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ascii="Times New Roman" w:eastAsia="楷体_GB2312" w:hAnsi="Times New Roman" w:cs="Times New Roman" w:hint="eastAsia"/>
          <w:b/>
          <w:bCs/>
          <w:color w:val="auto"/>
          <w:kern w:val="28"/>
          <w:sz w:val="32"/>
          <w:szCs w:val="32"/>
          <w:highlight w:val="none"/>
          <w:lang w:val="en-US" w:eastAsia="zh-CN" w:bidi="ar-SA"/>
        </w:rPr>
        <w:t xml:space="preserve">（1）评估项目实施效果</w:t>
      </w:r>
      <w:r>
        <w:rPr>
          <w:rFonts w:ascii="Times New Roman" w:eastAsia="楷体_GB2312" w:hAnsi="Times New Roman" w:cs="Times New Roman" w:hint="eastAsia"/>
          <w:b/>
          <w:bCs/>
          <w:color w:val="auto"/>
          <w:kern w:val="28"/>
          <w:sz w:val="32"/>
          <w:szCs w:val="32"/>
          <w:highlight w:val="none"/>
          <w:lang w:val="en-US" w:eastAsia="zh-CN" w:bidi="ar-SA"/>
        </w:rPr>
        <w:br/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 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通过对项目预算执行情况及各项绩效目标达成程度的系统性分析，全面、客观地评估项目在预定周期内的实施效果，包括社会效益等多维度指标，为项目后续的改进与优化提供科学依据。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br/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  </w:t>
      </w:r>
      <w:r>
        <w:rPr>
          <w:rFonts w:ascii="Times New Roman" w:eastAsia="楷体_GB2312" w:hAnsi="Times New Roman" w:cs="Times New Roman" w:hint="eastAsia"/>
          <w:b/>
          <w:bCs/>
          <w:color w:val="auto"/>
          <w:kern w:val="28"/>
          <w:sz w:val="32"/>
          <w:szCs w:val="32"/>
          <w:highlight w:val="none"/>
          <w:lang w:val="en-US" w:eastAsia="zh-CN" w:bidi="ar-SA"/>
        </w:rPr>
        <w:t xml:space="preserve">（2）提升资源利用效率</w:t>
      </w:r>
      <w:r>
        <w:rPr>
          <w:rFonts w:ascii="Times New Roman" w:eastAsia="楷体_GB2312" w:hAnsi="Times New Roman" w:cs="Times New Roman" w:hint="eastAsia"/>
          <w:b/>
          <w:bCs/>
          <w:color w:val="auto"/>
          <w:kern w:val="28"/>
          <w:sz w:val="32"/>
          <w:szCs w:val="32"/>
          <w:highlight w:val="none"/>
          <w:lang w:val="en-US" w:eastAsia="zh-CN" w:bidi="ar-SA"/>
        </w:rPr>
        <w:br/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   深入剖析项目预算资金的投入与产出关系，识别资金使用过程中的冗余环节与低效领域，挖掘潜在的资源优化配置空间，推动项目在有限的预算资源下实现更高的绩效产出，提升整体资源利用效率，确保财政资金的合理、高效运用。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br/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  </w:t>
      </w:r>
      <w:r>
        <w:rPr>
          <w:rFonts w:ascii="Times New Roman" w:eastAsia="楷体_GB2312" w:hAnsi="Times New Roman" w:cs="Times New Roman" w:hint="eastAsia"/>
          <w:b/>
          <w:bCs/>
          <w:color w:val="auto"/>
          <w:kern w:val="28"/>
          <w:sz w:val="32"/>
          <w:szCs w:val="32"/>
          <w:highlight w:val="none"/>
          <w:lang w:val="en-US" w:eastAsia="zh-CN" w:bidi="ar-SA"/>
        </w:rPr>
        <w:t xml:space="preserve">（3）强化项目管理责任</w:t>
      </w:r>
      <w:r>
        <w:rPr>
          <w:rFonts w:ascii="Times New Roman" w:eastAsia="楷体_GB2312" w:hAnsi="Times New Roman" w:cs="Times New Roman" w:hint="eastAsia"/>
          <w:b/>
          <w:bCs/>
          <w:color w:val="auto"/>
          <w:kern w:val="28"/>
          <w:sz w:val="32"/>
          <w:szCs w:val="32"/>
          <w:highlight w:val="none"/>
          <w:lang w:val="en-US" w:eastAsia="zh-CN" w:bidi="ar-SA"/>
        </w:rPr>
        <w:br/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   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br/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  </w:t>
      </w:r>
      <w:r>
        <w:rPr>
          <w:rFonts w:ascii="Times New Roman" w:eastAsia="楷体_GB2312" w:hAnsi="Times New Roman" w:cs="Times New Roman" w:hint="eastAsia"/>
          <w:b/>
          <w:bCs/>
          <w:color w:val="auto"/>
          <w:kern w:val="28"/>
          <w:sz w:val="32"/>
          <w:szCs w:val="32"/>
          <w:highlight w:val="none"/>
          <w:lang w:val="en-US" w:eastAsia="zh-CN" w:bidi="ar-SA"/>
        </w:rPr>
        <w:t xml:space="preserve">（4）为决策提供支持</w:t>
      </w:r>
      <w:r>
        <w:rPr>
          <w:rFonts w:ascii="Times New Roman" w:eastAsia="楷体_GB2312" w:hAnsi="Times New Roman" w:cs="Times New Roman" w:hint="eastAsia"/>
          <w:b/>
          <w:bCs/>
          <w:color w:val="auto"/>
          <w:kern w:val="28"/>
          <w:sz w:val="32"/>
          <w:szCs w:val="32"/>
          <w:highlight w:val="none"/>
          <w:lang w:val="en-US" w:eastAsia="zh-CN" w:bidi="ar-SA"/>
        </w:rPr>
        <w:br/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 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为项目主管部门、财政部门及相关决策层提供详实、准确的绩效评价信息，辅助其在项目审批、预算安排、政策调整等关键决策环节做出更加科学、合理的判断，促进项目资源的合理分配与有效整合，推动项目管理体系的不断完善与升级，提升公共资源配置的精准度与有效性。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br/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  </w:t>
      </w:r>
      <w:r>
        <w:rPr>
          <w:rFonts w:ascii="Times New Roman" w:eastAsia="楷体_GB2312" w:hAnsi="Times New Roman" w:cs="Times New Roman" w:hint="eastAsia"/>
          <w:b/>
          <w:bCs/>
          <w:color w:val="auto"/>
          <w:kern w:val="28"/>
          <w:sz w:val="32"/>
          <w:szCs w:val="32"/>
          <w:highlight w:val="none"/>
          <w:lang w:val="en-US" w:eastAsia="zh-CN" w:bidi="ar-SA"/>
        </w:rPr>
        <w:t xml:space="preserve">（5）促进项目持续改进</w:t>
      </w:r>
      <w:r>
        <w:rPr>
          <w:rFonts w:ascii="Times New Roman" w:eastAsia="楷体_GB2312" w:hAnsi="Times New Roman" w:cs="Times New Roman" w:hint="eastAsia"/>
          <w:b/>
          <w:bCs/>
          <w:color w:val="auto"/>
          <w:kern w:val="28"/>
          <w:sz w:val="32"/>
          <w:szCs w:val="32"/>
          <w:highlight w:val="none"/>
          <w:lang w:val="en-US" w:eastAsia="zh-CN" w:bidi="ar-SA"/>
        </w:rPr>
        <w:br/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   基于绩效评价发现的问题与不足，提出针对性的改进建议与措施，引导项目团队聚焦关键环节，持续优化项目实施方案，加强过程监控与质量把控，形成项目绩效持续改进的良性循环，不断提升项目整体绩效水平，实现项目长期稳定发展的目标。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br/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   本项目预算绩效评价报告的编制以提升项目绩效为核心，旨在通过科学、严谨的评价工作，为项目管理与决策提供全方位、深层次的支持，推动项目在预算约束下实现高质量、可持续发展，充分发挥财政资金的经济效益与社会效益。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Fonts w:ascii="Times New Roman" w:eastAsia="楷体_GB2312" w:hAnsi="Times New Roman" w:cs="Times New Roman" w:hint="eastAsia"/>
          <w:b/>
          <w:bCs/>
          <w:color w:val="auto"/>
          <w:kern w:val="28"/>
          <w:sz w:val="32"/>
          <w:szCs w:val="32"/>
          <w:highlight w:val="none"/>
          <w:lang w:val="en-US" w:eastAsia="zh-CN" w:bidi="ar-SA"/>
        </w:rPr>
        <w:t xml:space="preserve"> 3.绩效评价的对象</w:t>
      </w:r>
      <w:r>
        <w:rPr>
          <w:rFonts w:ascii="Times New Roman" w:eastAsia="楷体_GB2312" w:hAnsi="Times New Roman" w:cs="Times New Roman" w:hint="eastAsia"/>
          <w:b/>
          <w:bCs/>
          <w:color w:val="auto"/>
          <w:kern w:val="28"/>
          <w:sz w:val="32"/>
          <w:szCs w:val="32"/>
          <w:highlight w:val="none"/>
          <w:lang w:val="en-US" w:eastAsia="zh-CN" w:bidi="ar-SA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本项目预算绩效评价报告的评价对象是2023年中央水利发展项目（中小河流治理）项目及其预算执行情况。该项目由裕民县水利局负责实施，旨在通过新建堤防长度为 3.2km，顺河势修建，主要任务是防御夏季洪水对左、右岸河堤的冲刷。提高防洪标准，保护沿河两岸的新地乡乌尔吉也克村、吉也克齐村居民及农田免受洪水灾害，保护人口0.15万人，农田4.5万亩。</w:t>
      </w:r>
      <w:bookmarkStart w:id="0" w:name="_GoBack"/>
      <w:bookmarkEnd w:id="0"/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项目预算涵盖从2024年1月至2024年12月的全部资金投入与支出，涉及资金总额为181.6万元。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Fonts w:ascii="Times New Roman" w:eastAsia="楷体_GB2312" w:hAnsi="Times New Roman" w:cs="Times New Roman" w:hint="eastAsia"/>
          <w:b/>
          <w:bCs/>
          <w:color w:val="auto"/>
          <w:kern w:val="28"/>
          <w:sz w:val="32"/>
          <w:szCs w:val="32"/>
          <w:highlight w:val="none"/>
          <w:lang w:val="en-US" w:eastAsia="zh-CN" w:bidi="ar-SA"/>
        </w:rPr>
        <w:t xml:space="preserve"> 4.绩效评价的范围</w:t>
      </w:r>
      <w:r>
        <w:rPr>
          <w:rFonts w:ascii="Times New Roman" w:eastAsia="楷体_GB2312" w:hAnsi="Times New Roman" w:cs="Times New Roman" w:hint="eastAsia"/>
          <w:b/>
          <w:bCs/>
          <w:color w:val="auto"/>
          <w:kern w:val="28"/>
          <w:sz w:val="32"/>
          <w:szCs w:val="32"/>
          <w:highlight w:val="none"/>
          <w:lang w:val="en-US" w:eastAsia="zh-CN" w:bidi="ar-SA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本项目预算绩效评价报告的评价范围广泛而全面，涵盖了从项目立项至评价时点期间的所有关键预算活动和财务流程。具体而言，评价范围包括但不限于以下几个方面：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br/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  （1）项目预算编制与执行：全面审视项目预算的编制依据、合理性、科学性以及实际执行情况，包括预算调整的原因和效果。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br/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  （2）资金管理：深入分析项目资金的分配、使用和监管情况，确保资金使用的合规性、高效性和透明度。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br/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  （3）项目实施进度与产出：评估项目是否按照既定计划顺利推进，各项任务是否按时完成，以及项目产出的数量、质量和时效性是否符合预期。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（二）绩效评价原则、评价指标体系、评价方法、评价标准</w:t>
      </w:r>
    </w:p>
    <w:p>
      <w:pPr>
        <w:spacing w:line="540" w:lineRule="exact"/>
        <w:ind w:firstLine="640" w:firstLineChars="200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</w:pPr>
      <w:r>
        <w:rPr>
          <w:rFonts w:ascii="Times New Roman" w:eastAsia="楷体_GB2312" w:hAnsi="Times New Roman" w:cs="Times New Roman" w:hint="eastAsia"/>
          <w:b/>
          <w:bCs/>
          <w:color w:val="auto"/>
          <w:kern w:val="28"/>
          <w:sz w:val="32"/>
          <w:szCs w:val="32"/>
          <w:highlight w:val="none"/>
          <w:lang w:val="en-US" w:eastAsia="zh-CN" w:bidi="ar-SA"/>
        </w:rPr>
        <w:t xml:space="preserve">1.绩效评价原则</w:t>
      </w:r>
      <w:r>
        <w:rPr>
          <w:rFonts w:ascii="Times New Roman" w:eastAsia="楷体_GB2312" w:hAnsi="Times New Roman" w:cs="Times New Roman" w:hint="eastAsia"/>
          <w:b/>
          <w:bCs/>
          <w:color w:val="auto"/>
          <w:kern w:val="28"/>
          <w:sz w:val="32"/>
          <w:szCs w:val="32"/>
          <w:highlight w:val="none"/>
          <w:lang w:val="en-US" w:eastAsia="zh-CN" w:bidi="ar-SA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本次项目绩效评价遵循以下基本原则：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br/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  （1）科学公正。绩效评价应当运用科学合理的方法，按照规范的程序，对项目绩效进行客观、公正的反映。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br/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  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br/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   （3）激励约束。绩效评价结果应与预算安排、政策调整、改进管理实质性挂钩，体现奖优罚劣和激励相容导向，有效要安排、低效要压减、无效要问责。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br/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   （4）公开透明。绩效评价结果应依法依规公开，并自觉接受社会监督。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Fonts w:ascii="Times New Roman" w:eastAsia="楷体_GB2312" w:hAnsi="Times New Roman" w:cs="Times New Roman" w:hint="eastAsia"/>
          <w:b/>
          <w:bCs/>
          <w:color w:val="auto"/>
          <w:kern w:val="28"/>
          <w:sz w:val="32"/>
          <w:szCs w:val="32"/>
          <w:highlight w:val="none"/>
          <w:lang w:val="en-US" w:eastAsia="zh-CN" w:bidi="ar-SA"/>
        </w:rPr>
        <w:t xml:space="preserve"> 2.评价指标体系</w:t>
      </w:r>
      <w:r>
        <w:rPr>
          <w:rFonts w:ascii="Times New Roman" w:eastAsia="楷体_GB2312" w:hAnsi="Times New Roman" w:cs="Times New Roman" w:hint="eastAsia"/>
          <w:b/>
          <w:bCs/>
          <w:color w:val="auto"/>
          <w:kern w:val="28"/>
          <w:sz w:val="32"/>
          <w:szCs w:val="32"/>
          <w:highlight w:val="none"/>
          <w:lang w:val="en-US" w:eastAsia="zh-CN" w:bidi="ar-SA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绩效评价框架是开展绩效评价的核心。绩效评价框架包括评价准则、关键评价问题、评价指标、数据来源、数据收集方法等。指标体系建立过程如下：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br/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  </w:t>
      </w:r>
      <w:r>
        <w:rPr>
          <w:rFonts w:ascii="Times New Roman" w:eastAsia="楷体_GB2312" w:hAnsi="Times New Roman" w:cs="Times New Roman" w:hint="eastAsia"/>
          <w:b/>
          <w:bCs/>
          <w:color w:val="auto"/>
          <w:kern w:val="28"/>
          <w:sz w:val="32"/>
          <w:szCs w:val="32"/>
          <w:highlight w:val="none"/>
          <w:lang w:val="en-US" w:eastAsia="zh-CN" w:bidi="ar-SA"/>
        </w:rPr>
        <w:t xml:space="preserve">（1）确定评价指标</w:t>
      </w:r>
      <w:r>
        <w:rPr>
          <w:rFonts w:ascii="Times New Roman" w:eastAsia="楷体_GB2312" w:hAnsi="Times New Roman" w:cs="Times New Roman" w:hint="eastAsia"/>
          <w:b/>
          <w:bCs/>
          <w:color w:val="auto"/>
          <w:kern w:val="28"/>
          <w:sz w:val="32"/>
          <w:szCs w:val="32"/>
          <w:highlight w:val="none"/>
          <w:lang w:val="en-US" w:eastAsia="zh-CN" w:bidi="ar-SA"/>
        </w:rPr>
        <w:br/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   采用层次分析法，建立评价指标体系。绩效评价将指标分为项目决策指标、项目过程指标、项目产出指标、项目效益指标四个维度，最终形成一个由多个相互联系的指标组成的多层次指标体系。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br/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  </w:t>
      </w:r>
      <w:r>
        <w:rPr>
          <w:rFonts w:ascii="Times New Roman" w:eastAsia="楷体_GB2312" w:hAnsi="Times New Roman" w:cs="Times New Roman" w:hint="eastAsia"/>
          <w:b/>
          <w:bCs/>
          <w:color w:val="auto"/>
          <w:kern w:val="28"/>
          <w:sz w:val="32"/>
          <w:szCs w:val="32"/>
          <w:highlight w:val="none"/>
          <w:lang w:val="en-US" w:eastAsia="zh-CN" w:bidi="ar-SA"/>
        </w:rPr>
        <w:t xml:space="preserve">（2）确定权重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br/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   确定各个指标相对于项目总体绩效的权重分值。在绩效评价指标体系中，项目决策权重为20分，项目过程权重为20分，项目产出权重为40分，项目效益权重为20分。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br/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  </w:t>
      </w:r>
      <w:r>
        <w:rPr>
          <w:rFonts w:ascii="Times New Roman" w:eastAsia="楷体_GB2312" w:hAnsi="Times New Roman" w:cs="Times New Roman" w:hint="eastAsia"/>
          <w:b/>
          <w:bCs/>
          <w:color w:val="auto"/>
          <w:kern w:val="28"/>
          <w:sz w:val="32"/>
          <w:szCs w:val="32"/>
          <w:highlight w:val="none"/>
          <w:lang w:val="en-US" w:eastAsia="zh-CN" w:bidi="ar-SA"/>
        </w:rPr>
        <w:t xml:space="preserve">（3）确定指标标准值</w:t>
      </w:r>
      <w:r>
        <w:rPr>
          <w:rFonts w:ascii="Times New Roman" w:eastAsia="楷体_GB2312" w:hAnsi="Times New Roman" w:cs="Times New Roman" w:hint="eastAsia"/>
          <w:b/>
          <w:bCs/>
          <w:color w:val="auto"/>
          <w:kern w:val="28"/>
          <w:sz w:val="32"/>
          <w:szCs w:val="32"/>
          <w:highlight w:val="none"/>
          <w:lang w:val="en-US" w:eastAsia="zh-CN" w:bidi="ar-SA"/>
        </w:rPr>
        <w:br/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 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指标标准值是绩效评价指标的尺度，既要反映同类项目的先进水平，又要符合项目的实际绩效水平。具体采用计划标准等确定此次绩效评价指标标准值。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br/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   绩效评价总分值100分，根据综合评分结果，90（含）-100分为优、80（含）-90分为良、60（含）-80分为中、60分以下为差。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br/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具体评价指标体系详情见附件1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</w:t>
      </w:r>
      <w:r>
        <w:rPr>
          <w:rFonts w:ascii="Times New Roman" w:eastAsia="楷体_GB2312" w:hAnsi="Times New Roman" w:cs="Times New Roman" w:hint="eastAsia"/>
          <w:b/>
          <w:bCs/>
          <w:color w:val="auto"/>
          <w:kern w:val="28"/>
          <w:sz w:val="32"/>
          <w:szCs w:val="32"/>
          <w:highlight w:val="none"/>
          <w:lang w:val="en-US" w:eastAsia="zh-CN" w:bidi="ar-SA"/>
        </w:rPr>
        <w:t xml:space="preserve"> 3.绩效评价方法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绩效评价从项目决策、项目过程、项目产出、项目效益四个维度进行评价。评价对象为项目目标实施情况，评价核心为资金的支出完成情况和项目的产出效益。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br/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   本次评价指标中，既有定性指标又有定量指标，各类指标因考核内容不同和客观标准不同存在较大差异，因此核定具体指标时采用了不同方法，具体评价方法如下：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br/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  （一）比较法。通过整理本项目相关资料和数据，评价数量指标的完成情况；通过分析项目的实施情况与绩效目标实现情况，评价项目实施的效果；通过分析项目资金使用情况及产生的效果，评价预算资金分配的合理性。 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br/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  （二）公众评判法。评价组采用实地访谈、远程访谈相结合方式，对本项目的实施情况进行充分调研，了解掌握资金分配、资金管理、资金使用、制度建设、制度执行情况。采用问卷调查方式，对受益对象开展满意度调查，进行综合评价。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Fonts w:ascii="Times New Roman" w:eastAsia="楷体_GB2312" w:hAnsi="Times New Roman" w:cs="Times New Roman" w:hint="eastAsia"/>
          <w:b/>
          <w:bCs/>
          <w:color w:val="auto"/>
          <w:kern w:val="28"/>
          <w:sz w:val="32"/>
          <w:szCs w:val="32"/>
          <w:highlight w:val="none"/>
          <w:lang w:val="en-US" w:eastAsia="zh-CN" w:bidi="ar-SA"/>
        </w:rPr>
        <w:t xml:space="preserve"> 4.评价标准</w:t>
      </w:r>
      <w:r>
        <w:rPr>
          <w:rFonts w:ascii="Times New Roman" w:eastAsia="楷体_GB2312" w:hAnsi="Times New Roman" w:cs="Times New Roman" w:hint="eastAsia"/>
          <w:b/>
          <w:bCs/>
          <w:color w:val="auto"/>
          <w:kern w:val="28"/>
          <w:sz w:val="32"/>
          <w:szCs w:val="32"/>
          <w:highlight w:val="none"/>
          <w:lang w:val="en-US" w:eastAsia="zh-CN" w:bidi="ar-SA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 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绩效评价标准通常包括计划标准、行业标准、历史标准等，用于对绩效指标完成情况进行比较、分析、评价。本次评价主要采用了计划标准、行业标准、历史标准。对于定性指标，通过问卷调查及访谈方式，采集相关数据，运用等级描述法，设置分级标准，体现该指标认可程度的差异。对于定量指标，通过公式等方式予以量化，可以准确衡量，并设定目标值的考核指标。</w:t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（三）绩效评价工作过程</w:t>
      </w:r>
    </w:p>
    <w:p>
      <w:pPr>
        <w:spacing w:line="540" w:lineRule="exact"/>
        <w:ind w:firstLine="640" w:firstLineChars="200"/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</w:pPr>
      <w:r>
        <w:rPr>
          <w:rStyle w:val="Strong"/>
          <w:rFonts w:ascii="楷体" w:eastAsia="楷体" w:hAnsi="楷体" w:cs="Times New Roman" w:hint="eastAsia"/>
          <w:spacing w:val="-4"/>
          <w:sz w:val="32"/>
          <w:szCs w:val="32"/>
          <w:lang w:val="en-US" w:eastAsia="zh-CN"/>
        </w:rPr>
        <w:t xml:space="preserve">（1）前期准备与规划</w:t>
      </w:r>
      <w:r>
        <w:rPr>
          <w:rFonts w:ascii="楷体" w:eastAsia="楷体" w:hAnsi="楷体" w:cs="Times New Roman" w:hint="eastAsia"/>
          <w:spacing w:val="-4"/>
          <w:sz w:val="32"/>
          <w:szCs w:val="32"/>
          <w:lang w:val="en-US" w:eastAsia="zh-CN"/>
        </w:rPr>
        <w:br/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    在项目绩效评价工作启动之初，成立了专门的评价工作小组，小组成员由单位负责人、财务人员、项目管理专业人员及相关人员组成，确保从多角度、全方位对项目绩效进行评价。同时，明确了评价工作的目标、范围、重点及时间安排，制定了详细的工作计划，为评价工作的顺利开展奠定了坚实基础。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br/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  </w:t>
      </w:r>
      <w:r>
        <w:rPr>
          <w:rStyle w:val="Strong"/>
          <w:rFonts w:ascii="楷体" w:eastAsia="楷体" w:hAnsi="楷体" w:cs="Times New Roman" w:hint="eastAsia"/>
          <w:spacing w:val="-4"/>
          <w:sz w:val="32"/>
          <w:szCs w:val="32"/>
          <w:lang w:val="en-US" w:eastAsia="zh-CN"/>
        </w:rPr>
        <w:t xml:space="preserve">（2）指标体系构建</w:t>
      </w:r>
      <w:r>
        <w:rPr>
          <w:rFonts w:ascii="楷体" w:eastAsia="楷体" w:hAnsi="楷体" w:cs="Times New Roman" w:hint="eastAsia"/>
          <w:spacing w:val="-4"/>
          <w:sz w:val="32"/>
          <w:szCs w:val="32"/>
          <w:lang w:val="en-US" w:eastAsia="zh-CN"/>
        </w:rPr>
        <w:br/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    依据项目的性质、目标以及预期成果，构建了科学合理的绩效评价指标体系。该指标体系涵盖了项目决策、项目过程、项目产出、项目效益四个维度，选取了具有代表性和可衡量性的关键指标，并为每个指标设定了明确的评价标准与权重，确保评价结果能够全面、准确地反映项目的绩效状况。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br/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   </w:t>
      </w:r>
      <w:r>
        <w:rPr>
          <w:rStyle w:val="Strong"/>
          <w:rFonts w:ascii="楷体" w:eastAsia="楷体" w:hAnsi="楷体" w:cs="Times New Roman" w:hint="eastAsia"/>
          <w:spacing w:val="-4"/>
          <w:sz w:val="32"/>
          <w:szCs w:val="32"/>
          <w:lang w:val="en-US" w:eastAsia="zh-CN"/>
        </w:rPr>
        <w:t xml:space="preserve">（3）数据收集与整理</w:t>
      </w:r>
      <w:r>
        <w:rPr>
          <w:rFonts w:ascii="楷体" w:eastAsia="楷体" w:hAnsi="楷体" w:cs="Times New Roman" w:hint="eastAsia"/>
          <w:spacing w:val="-4"/>
          <w:sz w:val="32"/>
          <w:szCs w:val="32"/>
          <w:lang w:val="en-US" w:eastAsia="zh-CN"/>
        </w:rPr>
        <w:br/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    广泛收集与项目相关的各类数据，包括财务报表、项目文档、业务数据等。在数据收集过程中，注重数据的质量与完整性，对缺失或异常的数据进行了合理的处理和补充。随后，对收集到的数据进行了系统的整理与分类，为后续的数据分析提供了有力支持。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br/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   </w:t>
      </w:r>
      <w:r>
        <w:rPr>
          <w:rStyle w:val="Strong"/>
          <w:rFonts w:ascii="楷体" w:eastAsia="楷体" w:hAnsi="楷体" w:cs="Times New Roman" w:hint="eastAsia"/>
          <w:spacing w:val="-4"/>
          <w:sz w:val="32"/>
          <w:szCs w:val="32"/>
          <w:lang w:val="en-US" w:eastAsia="zh-CN"/>
        </w:rPr>
        <w:t xml:space="preserve">（4）数据分析与评估</w:t>
      </w:r>
      <w:r>
        <w:rPr>
          <w:rFonts w:ascii="楷体" w:eastAsia="楷体" w:hAnsi="楷体" w:cs="Times New Roman" w:hint="eastAsia"/>
          <w:spacing w:val="-4"/>
          <w:sz w:val="32"/>
          <w:szCs w:val="32"/>
          <w:lang w:val="en-US" w:eastAsia="zh-CN"/>
        </w:rPr>
        <w:br/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   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</w:t>
      </w:r>
      <w:r>
        <w:cr/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  </w:t>
      </w:r>
      <w:r>
        <w:rPr>
          <w:rStyle w:val="Strong"/>
          <w:rFonts w:ascii="楷体" w:eastAsia="楷体" w:hAnsi="楷体" w:cs="Times New Roman" w:hint="eastAsia"/>
          <w:spacing w:val="-4"/>
          <w:sz w:val="32"/>
          <w:szCs w:val="32"/>
          <w:lang w:val="en-US" w:eastAsia="zh-CN"/>
        </w:rPr>
        <w:t xml:space="preserve">（5）报告撰写与反馈</w:t>
      </w:r>
      <w:r>
        <w:cr/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   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步的完善与优化，确保评价报告的质量与实用性。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br/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  </w:t>
      </w:r>
      <w:r>
        <w:rPr>
          <w:rStyle w:val="Strong"/>
          <w:rFonts w:ascii="楷体" w:eastAsia="楷体" w:hAnsi="楷体" w:cs="Times New Roman" w:hint="eastAsia"/>
          <w:spacing w:val="-4"/>
          <w:sz w:val="32"/>
          <w:szCs w:val="32"/>
          <w:lang w:val="en-US" w:eastAsia="zh-CN"/>
        </w:rPr>
        <w:t xml:space="preserve"> （6）后续跟踪与改进</w:t>
      </w:r>
      <w:r>
        <w:rPr>
          <w:rFonts w:ascii="楷体" w:eastAsia="楷体" w:hAnsi="楷体" w:cs="Times New Roman" w:hint="eastAsia"/>
          <w:spacing w:val="-4"/>
          <w:sz w:val="32"/>
          <w:szCs w:val="32"/>
          <w:lang w:val="en-US" w:eastAsia="zh-CN"/>
        </w:rPr>
        <w:br/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    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。</w:t>
      </w: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三、综合评价情况及评价结论</w:t>
      </w:r>
    </w:p>
    <w:p>
      <w:pPr>
        <w:spacing w:line="540" w:lineRule="exact"/>
        <w:ind w:firstLine="567"/>
        <w:rPr>
          <w:rFonts w:hint="eastAsia"/>
          <w:lang w:val="en-US" w:eastAsia="zh-CN"/>
        </w:rPr>
      </w:pPr>
      <w:r>
        <w:rPr>
          <w:rStyle w:val="Strong"/>
          <w:rFonts w:ascii="楷体" w:eastAsia="楷体" w:hAnsi="楷体" w:cs="Times New Roman" w:hint="eastAsia"/>
          <w:spacing w:val="-4"/>
          <w:sz w:val="32"/>
          <w:szCs w:val="32"/>
        </w:rPr>
        <w:t xml:space="preserve">（一）评价情况</w:t>
      </w:r>
      <w:r>
        <w:rPr>
          <w:rFonts w:ascii="楷体" w:eastAsia="楷体" w:hAnsi="楷体" w:cs="Times New Roman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 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本项目的综合评价基于对项目各方面绩效的深入分析与评估。从项目目标的达成情况来看，2023年中央水利发展项目（中小河流治理）在结核病、预防接种、地方病、职业病宣传、适龄儿童国家免疫规划疫苗接种率等方面表现出色，达到了预期的标准与要求。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br/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   在项目管理方面，裕民县水利局通过有效的规划、组织与协调，项目得以顺利实施，并在预算与时间上保持了良好的控制。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br/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   从项目效益的角度来看，本项目不仅实现了预期的社会效益等方面产生了积极的影响。具体而言，公共卫生均等化水平提高等方面的提升，为项目的利益相关者带来了实实在在的利益。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br/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    综上所述，2023年中央水利发展项目（中小河流治理）资金在绩效评价中表现出色，达到了项目的预期目标，并在多个方面取得了显著的成效。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cs="Times New Roman" w:hint="eastAsia"/>
          <w:spacing w:val="-4"/>
          <w:sz w:val="32"/>
          <w:szCs w:val="32"/>
        </w:rPr>
        <w:t xml:space="preserve">（二）评价结论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 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运用绩效评价组制定的评价指标体系以及财政部《项目支出绩效评价管理办法》（财预〔2020〕10号）文件的评分标准，通过数据采集、问卷调查及访谈等方式，对本项目进行客观评价，最终评分结果：总得分为 99.57分，属于“优”。其中，项目决策类指标权重为20分，得分为 20分，得分率为 100%。项目过程类指标权重为20分，得分为19.57分，得分率为 97.85%。项目产出类指标权重为40分，得分为40分，得分率为100%。项目效益类指标权重为20分，得分为20分，得分率为100%。具体打分情况详见：附件1综合评分表。</w:t>
      </w:r>
    </w:p>
    <w:p>
      <w:pPr>
        <w:pStyle w:val="Title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textAlignment w:val="auto"/>
        <w:rPr>
          <w:rFonts w:ascii="Times New Roman" w:eastAsia="仿宋_GB2312" w:hAnsi="Times New Roman" w:cs="Times New Roman" w:hint="default"/>
          <w:color w:val="auto"/>
          <w:sz w:val="21"/>
          <w:szCs w:val="21"/>
          <w:highlight w:val="none"/>
        </w:rPr>
      </w:pPr>
    </w:p>
    <w:p>
      <w:pPr>
        <w:pStyle w:val="Title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textAlignment w:val="auto"/>
        <w:rPr>
          <w:rFonts w:ascii="Times New Roman" w:eastAsia="仿宋_GB2312" w:hAnsi="Times New Roman" w:cs="Times New Roman" w:hint="default"/>
          <w:color w:val="auto"/>
          <w:sz w:val="21"/>
          <w:szCs w:val="21"/>
          <w:highlight w:val="none"/>
        </w:rPr>
      </w:pPr>
      <w:r>
        <w:rPr>
          <w:rFonts w:ascii="Times New Roman" w:eastAsia="仿宋_GB2312" w:hAnsi="Times New Roman" w:cs="Times New Roman" w:hint="default"/>
          <w:color w:val="auto"/>
          <w:sz w:val="21"/>
          <w:szCs w:val="21"/>
          <w:highlight w:val="none"/>
        </w:rPr>
        <w:t xml:space="preserve">表1综合评分表</w:t>
      </w:r>
    </w:p>
    <w:tbl>
      <w:tblPr>
        <w:tblStyle w:val="NormalTable"/>
        <w:tblW w:w="876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2787"/>
        <w:gridCol w:w="1927"/>
        <w:gridCol w:w="2023"/>
        <w:gridCol w:w="2023"/>
      </w:tblGrid>
      <w:tr>
        <w:tblPrEx>
          <w:tblW w:w="8760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/>
          <w:tblHeader/>
          <w:jc w:val="center"/>
        </w:trPr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BEBE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" w:eastAsia="仿宋_GB2312" w:hAnsi="Times New Roman" w:cs="Times New Roman" w:hint="default"/>
                <w:b/>
                <w:bCs/>
                <w:color w:val="auto"/>
                <w:sz w:val="21"/>
                <w:szCs w:val="21"/>
                <w:highlight w:val="none"/>
              </w:rPr>
              <w:t xml:space="preserve">一级指标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EBEBE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" w:eastAsia="仿宋_GB2312" w:hAnsi="Times New Roman" w:cs="Times New Roman" w:hint="default"/>
                <w:b/>
                <w:bCs/>
                <w:color w:val="auto"/>
                <w:sz w:val="21"/>
                <w:szCs w:val="21"/>
                <w:highlight w:val="none"/>
              </w:rPr>
              <w:t xml:space="preserve">权重分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EBEBE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" w:eastAsia="仿宋_GB2312" w:hAnsi="Times New Roman" w:cs="Times New Roman" w:hint="default"/>
                <w:b/>
                <w:bCs/>
                <w:color w:val="auto"/>
                <w:sz w:val="21"/>
                <w:szCs w:val="21"/>
                <w:highlight w:val="none"/>
              </w:rPr>
              <w:t xml:space="preserve">得分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EBEBE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eastAsia="仿宋_GB2312" w:cs="Times New Roman" w:hint="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得分率</w:t>
            </w:r>
          </w:p>
        </w:tc>
      </w:tr>
      <w:tr>
        <w:tblPrEx>
          <w:tblW w:w="8760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  <w:jc w:val="center"/>
        </w:trPr>
        <w:tc>
          <w:tcPr>
            <w:tcW w:w="2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" w:eastAsia="仿宋_GB2312" w:hAnsi="Times New Roman" w:cs="Times New Roman" w:hint="default"/>
                <w:color w:val="auto"/>
                <w:sz w:val="21"/>
                <w:szCs w:val="21"/>
                <w:highlight w:val="none"/>
              </w:rPr>
              <w:t xml:space="preserve">项目决策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ascii="Times New Roman" w:eastAsia="仿宋_GB2312" w:hAnsi="Times New Roman" w:cs="Times New Roman" w:hint="default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20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eastAsia="仿宋_GB2312" w:cs="Times New Roman" w:hint="eastAsia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20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eastAsia="仿宋_GB2312" w:cs="Times New Roman" w:hint="eastAsia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100%</w:t>
            </w:r>
          </w:p>
        </w:tc>
      </w:tr>
      <w:tr>
        <w:tblPrEx>
          <w:tblW w:w="8760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  <w:jc w:val="center"/>
        </w:trPr>
        <w:tc>
          <w:tcPr>
            <w:tcW w:w="2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" w:eastAsia="仿宋_GB2312" w:hAnsi="Times New Roman" w:cs="Times New Roman" w:hint="default"/>
                <w:color w:val="auto"/>
                <w:sz w:val="21"/>
                <w:szCs w:val="21"/>
                <w:highlight w:val="none"/>
              </w:rPr>
              <w:t xml:space="preserve">项目过程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ascii="Times New Roman" w:eastAsia="仿宋_GB2312" w:hAnsi="Times New Roman" w:cs="Times New Roman" w:hint="default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20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eastAsia="仿宋_GB2312" w:cs="Times New Roman" w:hint="eastAsia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19.57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color w:val="auto"/>
                <w:sz w:val="21"/>
                <w:szCs w:val="21"/>
                <w:highlight w:val="none"/>
              </w:rPr>
            </w:pPr>
            <w:r>
              <w:rPr>
                <w:rFonts w:eastAsia="仿宋_GB2312" w:cs="Times New Roman" w:hint="eastAsia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97.85%</w:t>
            </w:r>
          </w:p>
        </w:tc>
      </w:tr>
      <w:tr>
        <w:tblPrEx>
          <w:tblW w:w="8760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  <w:jc w:val="center"/>
        </w:trPr>
        <w:tc>
          <w:tcPr>
            <w:tcW w:w="2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" w:eastAsia="仿宋_GB2312" w:hAnsi="Times New Roman" w:cs="Times New Roman" w:hint="default"/>
                <w:color w:val="auto"/>
                <w:sz w:val="21"/>
                <w:szCs w:val="21"/>
                <w:highlight w:val="none"/>
              </w:rPr>
              <w:t xml:space="preserve">项目产出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ascii="Times New Roman" w:eastAsia="仿宋_GB2312" w:hAnsi="Times New Roman" w:cs="Times New Roman" w:hint="default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40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eastAsia="仿宋_GB2312" w:cs="Times New Roman" w:hint="eastAsia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40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color w:val="auto"/>
                <w:sz w:val="21"/>
                <w:szCs w:val="21"/>
                <w:highlight w:val="none"/>
              </w:rPr>
            </w:pPr>
            <w:r>
              <w:rPr>
                <w:rFonts w:eastAsia="仿宋_GB2312" w:cs="Times New Roman" w:hint="eastAsia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100%</w:t>
            </w:r>
          </w:p>
        </w:tc>
      </w:tr>
      <w:tr>
        <w:tblPrEx>
          <w:tblW w:w="8760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  <w:jc w:val="center"/>
        </w:trPr>
        <w:tc>
          <w:tcPr>
            <w:tcW w:w="2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" w:eastAsia="仿宋_GB2312" w:hAnsi="Times New Roman" w:cs="Times New Roman" w:hint="default"/>
                <w:color w:val="auto"/>
                <w:sz w:val="21"/>
                <w:szCs w:val="21"/>
                <w:highlight w:val="none"/>
              </w:rPr>
              <w:t xml:space="preserve">项目效益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ascii="Times New Roman" w:eastAsia="仿宋_GB2312" w:hAnsi="Times New Roman" w:cs="Times New Roman" w:hint="default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20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eastAsia="仿宋_GB2312" w:cs="Times New Roman" w:hint="eastAsia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20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color w:val="auto"/>
                <w:sz w:val="21"/>
                <w:szCs w:val="21"/>
                <w:highlight w:val="none"/>
              </w:rPr>
            </w:pPr>
            <w:r>
              <w:rPr>
                <w:rFonts w:eastAsia="仿宋_GB2312" w:cs="Times New Roman" w:hint="eastAsia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100%</w:t>
            </w:r>
          </w:p>
        </w:tc>
      </w:tr>
      <w:tr>
        <w:tblPrEx>
          <w:tblW w:w="8760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  <w:jc w:val="center"/>
        </w:trPr>
        <w:tc>
          <w:tcPr>
            <w:tcW w:w="2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" w:eastAsia="仿宋_GB2312" w:hAnsi="Times New Roman" w:cs="Times New Roman" w:hint="default"/>
                <w:b/>
                <w:bCs/>
                <w:color w:val="auto"/>
                <w:sz w:val="21"/>
                <w:szCs w:val="21"/>
                <w:highlight w:val="none"/>
              </w:rPr>
              <w:t xml:space="preserve">合计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ascii="Times New Roman" w:eastAsia="仿宋_GB2312" w:hAnsi="Times New Roman" w:cs="Times New Roman" w:hint="default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100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eastAsia="仿宋_GB2312" w:cs="Times New Roman" w:hint="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99.57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eastAsia="仿宋_GB2312" w:cs="Times New Roman" w:hint="eastAsia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99.46%</w:t>
            </w:r>
          </w:p>
        </w:tc>
      </w:tr>
    </w:tbl>
    <w:p>
      <w:pPr>
        <w:spacing w:line="540" w:lineRule="exact"/>
        <w:ind w:firstLine="960" w:firstLineChars="300"/>
        <w:rPr>
          <w:rStyle w:val="Strong"/>
          <w:rFonts w:ascii="黑体" w:eastAsia="黑体" w:hAnsi="黑体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四、绩效评价指标分析</w:t>
      </w:r>
      <w:r>
        <w:rPr>
          <w:rStyle w:val="Strong"/>
          <w:rFonts w:ascii="黑体" w:eastAsia="黑体" w:hAnsi="黑体" w:hint="eastAsia"/>
        </w:rPr>
        <w:t xml:space="preserve"> </w:t>
      </w: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（一）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项目决策情况</w:t>
      </w:r>
    </w:p>
    <w:p>
      <w:pPr>
        <w:tabs>
          <w:tab w:val="center" w:pos="4295"/>
        </w:tabs>
        <w:spacing w:line="540" w:lineRule="exact"/>
        <w:ind w:firstLine="960" w:firstLineChars="3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项目决策类指标包括项目立项、绩效目标和资金投入三方面的内容，由6个三级指标构成，权重分值为20分，实际得分20分，得分率为100%。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1.项目立项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 </w:t>
      </w:r>
      <w:r>
        <w:rPr>
          <w:rStyle w:val="Strong"/>
          <w:rFonts w:ascii="楷体" w:eastAsia="楷体" w:hAnsi="楷体" w:cs="Times New Roman" w:hint="eastAsia"/>
          <w:spacing w:val="-4"/>
          <w:sz w:val="32"/>
          <w:szCs w:val="32"/>
        </w:rPr>
        <w:t xml:space="preserve">（1）立项依据充分性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 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该项目立项符合国家相关法律法规及发展政策，符合行业规划要求，围绕本年度工作重点和工作计划制定经费预算，属于公共财政支持范围。本项目与部门内部其他相关项目不重复。部门发展规划及职能文件等归档完整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cs="Times New Roman" w:hint="eastAsia"/>
          <w:spacing w:val="-4"/>
          <w:sz w:val="32"/>
          <w:szCs w:val="32"/>
        </w:rPr>
        <w:t xml:space="preserve">（2）立项程序规范性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 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项目申请、设立过程符合相关要求，严格按照审批流程准备符合要求的文件、材料；根据决算依据编制工作计划和经费预算，经过与部门项目分管领导沟通、筛选确定经费预算计划，确定最终预算方案。项目的审批文件、材料符合相关要求，项目事前经过必要的可行性研究、绩效评估，保障了程序的规范性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</w:t>
      </w:r>
      <w:r>
        <w:rPr>
          <w:rStyle w:val="Strong"/>
          <w:rFonts w:ascii="楷体" w:eastAsia="楷体" w:hAnsi="楷体" w:cs="Times New Roman" w:hint="eastAsia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楷体" w:eastAsia="楷体" w:hAnsi="楷体" w:cs="Times New Roman" w:hint="eastAsia"/>
          <w:spacing w:val="-4"/>
          <w:sz w:val="32"/>
          <w:szCs w:val="32"/>
        </w:rPr>
        <w:t xml:space="preserve">2.绩效目标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楷体" w:eastAsia="楷体" w:hAnsi="楷体" w:cs="Times New Roman" w:hint="eastAsia"/>
          <w:spacing w:val="-4"/>
          <w:sz w:val="32"/>
          <w:szCs w:val="32"/>
        </w:rPr>
        <w:t xml:space="preserve">（1）绩效目标合理性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   年初结合实际工作内容设定绩效目标，绩效目标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楷体" w:eastAsia="楷体" w:hAnsi="楷体" w:cs="Times New Roman" w:hint="eastAsia"/>
          <w:spacing w:val="-4"/>
          <w:sz w:val="32"/>
          <w:szCs w:val="32"/>
        </w:rPr>
        <w:t xml:space="preserve">（2）绩效指标明确性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项目设置了明确的预期产出效益和效果，将绩效目标细化分解为具体的绩效指标，绩效目标与项目目标任务数相对应，绩效目标设定的绩效指标清晰、细化、可衡量。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楷体" w:eastAsia="楷体" w:hAnsi="楷体" w:cs="Times New Roman" w:hint="eastAsia"/>
          <w:spacing w:val="-4"/>
          <w:sz w:val="32"/>
          <w:szCs w:val="32"/>
          <w:lang w:val="en-US" w:eastAsia="zh-CN"/>
        </w:rPr>
        <w:t xml:space="preserve"> </w:t>
      </w:r>
      <w:r>
        <w:rPr>
          <w:rStyle w:val="Strong"/>
          <w:rFonts w:ascii="楷体" w:eastAsia="楷体" w:hAnsi="楷体" w:cs="Times New Roman" w:hint="eastAsia"/>
          <w:spacing w:val="-4"/>
          <w:sz w:val="32"/>
          <w:szCs w:val="32"/>
        </w:rPr>
        <w:t xml:space="preserve">3.资金投入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</w:t>
      </w:r>
      <w:r>
        <w:rPr>
          <w:rStyle w:val="Strong"/>
          <w:rFonts w:ascii="楷体" w:eastAsia="楷体" w:hAnsi="楷体" w:cs="Times New Roman" w:hint="eastAsia"/>
          <w:spacing w:val="-4"/>
          <w:sz w:val="32"/>
          <w:szCs w:val="32"/>
          <w:lang w:val="en-US" w:eastAsia="zh-CN"/>
        </w:rPr>
        <w:t xml:space="preserve"> </w:t>
      </w:r>
      <w:r>
        <w:rPr>
          <w:rStyle w:val="Strong"/>
          <w:rFonts w:ascii="楷体" w:eastAsia="楷体" w:hAnsi="楷体" w:cs="Times New Roman" w:hint="eastAsia"/>
          <w:spacing w:val="-4"/>
          <w:sz w:val="32"/>
          <w:szCs w:val="32"/>
        </w:rPr>
        <w:t xml:space="preserve">（1）预算编制科学性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 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本项目的预算编制过程严谨、科学，充分体现了精细化管理的要求。预算编制之初，进行了全面的成本估算，确保项目所需的各项资源得到合理的预估与分配。同时，预算编制还紧密结合了项目的特点与实际情况，对不同阶段、不同任务的资金需求进行了详细的分析与计算。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br/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   在预算编制过程中，还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规划，以应对项目实施过程中的不确定性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楷体" w:eastAsia="楷体" w:hAnsi="楷体" w:cs="Times New Roman" w:hint="eastAsia"/>
          <w:spacing w:val="-4"/>
          <w:sz w:val="32"/>
          <w:szCs w:val="32"/>
        </w:rPr>
        <w:t xml:space="preserve">（2）资金分配合理性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本项目的资金分配遵循了公平、公正、透明的原则，确保了项目资源的合理配置与高效利用。在资金分配过程中，我们充分考虑了项目的实际需求与目标，对不同阶段、不同任务的资金进行了科学的规划与安排。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 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具体而言，资金分配紧密结合了项目的特点与实际情况，对关键领域与重要环节给予了重点支持。同时，我们也注重了资金的均衡分配，避免了资源浪费与资金闲置。此外，资金分配还充分考虑了风险因素，对可能出现的超支情况进行了预留与调整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 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综上所述，本项目的资金分配是合理的、科学的，既符合项目的实际情况，又满足了资金使用的效益最大化要求。资金分配的合理性为项目的成功实施提供了有力的保障，也为项目的绩效评价奠定了坚实的基础。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ab/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 w:hint="eastAsia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  <w:lang w:val="en-US" w:eastAsia="zh-CN"/>
        </w:rPr>
        <w:t xml:space="preserve">二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项目过程情况</w:t>
      </w:r>
    </w:p>
    <w:p>
      <w:pPr>
        <w:spacing w:line="540" w:lineRule="exact"/>
        <w:ind w:firstLine="567"/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项目过程类指标包括资金管理和组织实施两方面的内容，由10个三级指标构成，权重分值为20分，实际得分19.57分，得分率为97.85%。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1.资金管理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（1）资金到位率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本项目总投资181.6万元，财政资金及时足额到位，到位率100%，预算资金按计划进度执行。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br/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（2）预算执行率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预算编制较为详细，项目资金支出总体能够按照预算执行，预算资金支出181.6万元，预算执行率为100%。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（3）资金使用合规性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本项目的资金使用严格遵循了国家相关法律法规与财务制度，确保了资金的合规性与安全性。在资金使用过程中，我们建立了完善的财务管理体系，对资金的流动进行了全程监控与记录。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br/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    具体而言，资金使用坚持了专款专用的原则，确保了项目资金不被挪用或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cs="Times New Roman" w:hint="eastAsia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楷体" w:eastAsia="楷体" w:hAnsi="楷体" w:cs="Times New Roman" w:hint="eastAsia"/>
          <w:spacing w:val="-4"/>
          <w:sz w:val="32"/>
          <w:szCs w:val="32"/>
        </w:rPr>
        <w:t xml:space="preserve">2.组织实施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（1）管理制度健全性</w:t>
      </w:r>
      <w:r>
        <w:rPr>
          <w:rFonts w:ascii="楷体" w:eastAsia="楷体" w:hAnsi="楷体" w:cs="Times New Roman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本项目拥有一套完善、健全的管理制度体系，为项目的成功实施提供了坚实的制度保障。项目管理制度的制定紧密结合了项目的特点与实际情况，涵盖了项目的策划、组织、实施、监控与收尾等各个环节。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在制度设计上，我们注重了制度的科学性与可操作性，确保制度能够切实指导项目的执行与管理。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br/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   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综上所述，本项目的管理制度是健全的、有效的，既符合项目的实际情况，又满足了项目管理的需要。管理制度的健全性为项目的成功实施提供了有力的保障，也为项目的绩效评价奠定了坚实的基础。 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br/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（2）制度执行有效性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本项目在执行过程中，管理制度得到了全面、有效的落实，为确保项目的顺利实施与目标实现提供了坚实的保障。项目单位重视制度执行的重要性，通过明确责任分工、制定详细执行计划、加强监督考核等措施，确保了各项管理制度能够得到有效执行。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br/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   在具体执行过程中，项目团队成员严格按照制度要求进行操作。同时，我们还建立了有效的沟通机制与反馈机制，确保项目信息的及时传递与问题的及时解决，进一步提高了制度执行的效率与效果。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综上所述，本项目的管理制度在执行过程中表现出了高度的有效性，既确保了项目的顺利进行，又实现了项目目标的有效达成。</w:t>
      </w: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  <w:lang w:val="en-US" w:eastAsia="zh-CN"/>
        </w:rPr>
        <w:t xml:space="preserve">三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项目产出情况</w:t>
      </w:r>
    </w:p>
    <w:p>
      <w:pPr>
        <w:spacing w:line="540" w:lineRule="exact"/>
        <w:ind w:firstLine="567"/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项目产出类指标包括产出数量、产出质量、产出时效、产出成本四方面的内容，由6个三级指标构成，权重分为40分，实际得分40分，得分率为100%。具体产出指标完成情况如下：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br/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   ①数量指标：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br/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   “中小河流治理数量”指标，预期指标值为“≥1条”，实际完成值：1条，指标完成率100 %；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br/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   ②质量指标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br/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   “水利工程施工质量达标率”指标，预期指标值为“=100%”，实际完成值：100%，指标完成率100 %；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br/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   “项目验收合格率”指标，预期指标值为“=100%”，实际完成值：100%，指标完成率100 %；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br/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   ③时效指标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br/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   “项目资金按工程进度发放按时率”指标，预期指标值为“=100%”，实际完成值：100%，指标完成率100 %；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br/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   “资金支付完成时间”指标，预期指标值为“2024年11月16日”，实际完成值：100%，指标完成率100 %；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br/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  “项目完工及时性”指标，预期指标值为“=100%”，实际完成值：100%，指标完成率100 %；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（2）项目成本指标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经济成本指标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br/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  “2024年项目资金支出”指标，预期指标值为“=181.6万元”，实际完成值：181.6万元，指标完成率100 %；</w:t>
      </w: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  <w:lang w:val="en-US" w:eastAsia="zh-CN"/>
        </w:rPr>
        <w:t xml:space="preserve">四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项目效益情况</w:t>
      </w:r>
    </w:p>
    <w:p>
      <w:pPr>
        <w:spacing w:line="540" w:lineRule="exact"/>
        <w:ind w:firstLine="960" w:firstLineChars="300"/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项目效益类指标包括项目实施效益和满意度两方面的内容，由2个三级指标构成，权重分为20分，实际得分20分，得分率为100%。具体效益指标及满意度指标完成情况如下：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br/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1.实施效益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br/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  社会效益指标：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br/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  “保障社会经济可持续发展”指标，预期指标值为“有效保障”，实际完成值：有效保障，指标完成率100 %；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br/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   </w:t>
      </w:r>
      <w:r>
        <w:rPr>
          <w:rStyle w:val="Strong"/>
          <w:rFonts w:ascii="楷体" w:eastAsia="楷体" w:hAnsi="楷体" w:cs="Times New Roman" w:hint="eastAsia"/>
          <w:spacing w:val="-4"/>
          <w:sz w:val="32"/>
          <w:szCs w:val="32"/>
          <w:lang w:val="en-US" w:eastAsia="zh-CN"/>
        </w:rPr>
        <w:t xml:space="preserve">（2）生态效益指标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br/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   “防治水土流失”指标，预期指标值为“效果显著”实际完成值：效果显著，指标完成率100 %；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  <w:t xml:space="preserve">2.满意度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hint="eastAsia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指标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eastAsia="zh-CN"/>
        </w:rPr>
        <w:t xml:space="preserve">：农牧民满意度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，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指标值：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eastAsia="zh-CN"/>
        </w:rPr>
        <w:t xml:space="preserve">&gt;=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98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eastAsia="zh-CN"/>
        </w:rPr>
        <w:t xml:space="preserve">%，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实际完成值：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100%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eastAsia="zh-CN"/>
        </w:rPr>
        <w:t xml:space="preserve">，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指标完成率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102.04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%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eastAsia="zh-CN"/>
        </w:rPr>
        <w:t xml:space="preserve">。</w:t>
      </w: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五、预算执行进度与绩效指标偏差</w:t>
      </w:r>
    </w:p>
    <w:p>
      <w:pPr>
        <w:spacing w:line="540" w:lineRule="exact"/>
        <w:ind w:firstLine="640" w:firstLineChars="200"/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2023年中央水利发展项目（中小河流治理）项目年初预算181.6万元，全年预算181.6万元，实际支出181.6万元，预算执行率为100%，项目绩效指标总体完成率为100%，没有偏差率。</w:t>
      </w: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六、主要经验及做法、存在的问题及原因分析</w:t>
      </w:r>
    </w:p>
    <w:p>
      <w:pPr>
        <w:spacing w:line="540" w:lineRule="exact"/>
        <w:ind w:firstLine="567"/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严格坚持先做事、后验收、再拨付的原则，杜绝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（二）存在的问题及原因分析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 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1.相关绩效管理方面专业知识的系统性学习有待加强。各项指标的设置要进一步优化、完善，主要在细化、量化上改进。在绩效自评过程中，由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干部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分人员缺乏相关绩效管理专业知识，自评价工作还存在自我审定的局限性，影响评价质量。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br/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  2.因轮岗、调动等因素使我单位绩效工作人员流动频繁，造成工作衔接不到位的情况。</w:t>
      </w:r>
    </w:p>
    <w:p>
      <w:pPr>
        <w:spacing w:line="540" w:lineRule="exact"/>
        <w:ind w:firstLine="640"/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  <w:lang w:val="en-US" w:eastAsia="zh-CN"/>
        </w:rPr>
        <w:t xml:space="preserve">七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、有关建议</w:t>
      </w:r>
    </w:p>
    <w:p>
      <w:pPr>
        <w:spacing w:line="540" w:lineRule="exact"/>
        <w:ind w:firstLine="567"/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1.多进行有关绩效管理工作方面的培训。积极组织第三方开展绩效管理工作培训，进一步夯实业务基础，提高我单位绩效人员水平。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br/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   2.专门设定对绩效工作人员定职、定岗、定责等相关制度措施，进一步提升我单位绩效管理工作业务水平，扎实做好绩效管理工作。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br/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   3.进一步规范项目建设的程序。项目前期做好可行性研究报告，更加细化实施方案，严格执行资金管理办法和财政资金管理制度，严格按照项目实施方案、招投标管理办法等稳步推进工作，各部门单位根据自己项目的特点进行总结。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br/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   4.进一步完善项目评价过程中有关数据和资料的收集、整理、审核及分析。项目启动时同步做好档案的归纳与整理，及时整理、收集、汇总，健全档案资料。项目后续管理有待进一步加强和跟踪。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br/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    5.进一步加强对绩效管理工作的组织领导，提高对预算绩效管理工作重要性的认识，总结经验查找问题，抓紧研究制定更全面更完善的绩效评价管理办法。结合食品安全考核建立绩效工作考核制度，加大全局对全面实施预算绩效管理和绩效管理工作的学习力度，让“花钱必问效，无效必问责”的理念深入工作每个环节。</w:t>
      </w: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  <w:lang w:val="en-US" w:eastAsia="zh-CN"/>
        </w:rPr>
        <w:t xml:space="preserve">八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、其他需要说明的问题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本项目无其他需说明的问题。</w:t>
      </w: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pStyle w:val="Heading3"/>
        <w:rPr>
          <w:rStyle w:val="Strong"/>
          <w:rFonts w:ascii="仿宋" w:eastAsia="仿宋" w:hAnsi="仿宋"/>
          <w:b w:val="0"/>
          <w:bCs/>
          <w:spacing w:val="-4"/>
          <w:sz w:val="32"/>
          <w:szCs w:val="32"/>
        </w:rPr>
      </w:pPr>
    </w:p>
    <w:p>
      <w:pPr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pStyle w:val="Heading3"/>
        <w:rPr>
          <w:rStyle w:val="Strong"/>
          <w:rFonts w:ascii="仿宋" w:eastAsia="仿宋" w:hAnsi="仿宋"/>
          <w:b w:val="0"/>
          <w:bCs/>
          <w:spacing w:val="-4"/>
          <w:sz w:val="32"/>
          <w:szCs w:val="32"/>
        </w:rPr>
      </w:pPr>
    </w:p>
    <w:p>
      <w:pPr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pStyle w:val="Heading3"/>
        <w:rPr>
          <w:rStyle w:val="Strong"/>
          <w:rFonts w:ascii="仿宋" w:eastAsia="仿宋" w:hAnsi="仿宋"/>
          <w:b w:val="0"/>
          <w:bCs/>
          <w:spacing w:val="-4"/>
          <w:sz w:val="32"/>
          <w:szCs w:val="32"/>
        </w:rPr>
      </w:pPr>
    </w:p>
    <w:p>
      <w:pPr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pStyle w:val="Heading3"/>
        <w:rPr>
          <w:rStyle w:val="Strong"/>
          <w:rFonts w:ascii="仿宋" w:eastAsia="仿宋" w:hAnsi="仿宋"/>
          <w:b w:val="0"/>
          <w:bCs/>
          <w:spacing w:val="-4"/>
          <w:sz w:val="32"/>
          <w:szCs w:val="32"/>
        </w:rPr>
      </w:pPr>
    </w:p>
    <w:p>
      <w:pPr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pStyle w:val="Heading3"/>
        <w:rPr>
          <w:rStyle w:val="Strong"/>
          <w:rFonts w:ascii="仿宋" w:eastAsia="仿宋" w:hAnsi="仿宋"/>
          <w:b w:val="0"/>
          <w:bCs/>
          <w:spacing w:val="-4"/>
          <w:sz w:val="32"/>
          <w:szCs w:val="32"/>
        </w:rPr>
      </w:pPr>
    </w:p>
    <w:p>
      <w:pPr>
        <w:pStyle w:val="Heading3"/>
        <w:rPr>
          <w:rFonts w:hint="default"/>
        </w:rPr>
        <w:sectPr>
          <w:pgSz w:w="11906" w:h="16838" w:orient="portrait"/>
          <w:pgMar w:top="1440" w:right="1558" w:bottom="1440" w:left="1800" w:header="851" w:footer="992" w:gutter="0"/>
          <w:pgBorders/>
          <w:cols w:num="1" w:space="425">
            <w:col w:w="8548" w:space="425"/>
          </w:cols>
          <w:docGrid w:type="lines" w:linePitch="312" w:charSpace="0"/>
        </w:sectPr>
      </w:pPr>
    </w:p>
    <w:p>
      <w:pPr>
        <w:spacing w:line="540" w:lineRule="exact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sectPr>
      <w:footerReference w:type="default" r:id="rId3"/>
      <w:pgSz w:w="11906" w:h="16838" w:orient="portrait"/>
      <w:pgMar w:top="1440" w:right="1558" w:bottom="1440" w:left="1757" w:header="851" w:footer="992" w:gutter="0"/>
      <w:pgBorders/>
      <w:cols w:num="1" w:space="425">
        <w:col w:w="8591" w:space="425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sdt>
    <w:sdtPr>
      <w:id w:val="422003363"/>
      <w:docPartObj>
        <w:docPartGallery w:val="autotext"/>
      </w:docPartObj>
    </w:sdtPr>
    <w:sdtContent>
      <w:p>
        <w:pPr>
          <w:pStyle w:val="Footer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 xml:space="preserve">1</w:t>
        </w:r>
        <w:r>
          <w:fldChar w:fldCharType="end"/>
        </w:r>
      </w:p>
    </w:sdtContent>
  </w:sdt>
  <w:p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mc:Ignorable="w14">
  <w:zoom w:percent="10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w:docVars>
    <w:docVar w:name="commondata" w:val="eyJoZGlkIjoiNjg2YmFmOTBmYWM1ODhiOTgxMjc3ZjEwZGM1OWM0NzAifQ=="/>
  </w:docVars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0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next w:val="Heading3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link w:val="标题1字符"/>
    <w:uiPriority w:val="9"/>
    <w:qFormat/>
    <w:pPr>
      <w:keepNext/>
      <w:widowControl/>
      <w:spacing w:before="240" w:after="60"/>
      <w:jc w:val="left"/>
      <w:outlineLvl w:val="0"/>
    </w:pPr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标题2字符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="Cambria" w:eastAsia="宋体" w:hAnsi="Cambria"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标题3字符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="Cambria" w:eastAsia="宋体" w:hAnsi="Cambria" w:asciiTheme="majorHAnsi" w:eastAsiaTheme="majorEastAsia" w:hAnsiTheme="majorHAnsi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标题4字符"/>
    <w:uiPriority w:val="9"/>
    <w:semiHidden/>
    <w:unhideWhenUsed/>
    <w:qFormat/>
    <w:pPr>
      <w:keepNext/>
      <w:widowControl/>
      <w:spacing w:before="240" w:after="60"/>
      <w:jc w:val="left"/>
      <w:outlineLvl w:val="3"/>
    </w:pPr>
    <w:rPr>
      <w:rFonts w:ascii="Calibri" w:eastAsia="宋体" w:hAnsi="Calibri" w:asciiTheme="minorHAnsi" w:eastAsiaTheme="minorEastAsia" w:hAnsiTheme="minorHAns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标题5字符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="Calibri" w:eastAsia="宋体" w:hAnsi="Calibri"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标题6字符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="Calibri" w:eastAsia="宋体" w:hAnsi="Calibri" w:asciiTheme="minorHAnsi" w:eastAsiaTheme="minorEastAsia" w:hAnsiTheme="minorHAns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标题7字符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="Calibri" w:eastAsia="宋体" w:hAnsi="Calibri" w:asciiTheme="minorHAnsi" w:eastAsiaTheme="minorEastAsia" w:hAnsiTheme="minorHAnsi"/>
      <w:kern w:val="0"/>
      <w:sz w:val="24"/>
    </w:rPr>
  </w:style>
  <w:style w:type="paragraph" w:styleId="Heading8">
    <w:name w:val="Heading 8"/>
    <w:basedOn w:val="Normal"/>
    <w:next w:val="Normal"/>
    <w:link w:val="标题8字符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="Calibri" w:eastAsia="宋体" w:hAnsi="Calibri" w:asciiTheme="minorHAnsi" w:eastAsiaTheme="minorEastAsia" w:hAnsiTheme="minorHAnsi"/>
      <w:i/>
      <w:iCs/>
      <w:kern w:val="0"/>
      <w:sz w:val="24"/>
    </w:rPr>
  </w:style>
  <w:style w:type="paragraph" w:styleId="Heading9">
    <w:name w:val="Heading 9"/>
    <w:basedOn w:val="Normal"/>
    <w:next w:val="Normal"/>
    <w:link w:val="标题9字符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="Cambria" w:eastAsia="宋体" w:hAnsi="Cambria" w:asciiTheme="majorHAnsi" w:eastAsiaTheme="majorEastAsia" w:hAnsiTheme="majorHAnsi"/>
      <w:kern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NormalTable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批注框文本字符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页脚字符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Header">
    <w:name w:val="Header"/>
    <w:basedOn w:val="Normal"/>
    <w:link w:val="页眉字符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Subtitle">
    <w:name w:val="Subtitle"/>
    <w:basedOn w:val="Normal"/>
    <w:next w:val="Normal"/>
    <w:link w:val="副标题字符"/>
    <w:uiPriority w:val="11"/>
    <w:qFormat/>
    <w:pPr>
      <w:widowControl/>
      <w:spacing w:after="60"/>
      <w:jc w:val="center"/>
      <w:outlineLvl w:val="1"/>
    </w:pPr>
    <w:rPr>
      <w:rFonts w:ascii="Cambria" w:eastAsia="宋体" w:hAnsi="Cambria" w:asciiTheme="majorHAnsi" w:eastAsiaTheme="majorEastAsia" w:hAnsiTheme="majorHAnsi"/>
      <w:kern w:val="0"/>
      <w:sz w:val="24"/>
    </w:rPr>
  </w:style>
  <w:style w:type="paragraph" w:styleId="Title">
    <w:name w:val="Title"/>
    <w:basedOn w:val="Normal"/>
    <w:next w:val="Normal"/>
    <w:link w:val="标题字符"/>
    <w:uiPriority w:val="10"/>
    <w:qFormat/>
    <w:pPr>
      <w:widowControl/>
      <w:spacing w:before="240" w:after="60"/>
      <w:jc w:val="center"/>
      <w:outlineLvl w:val="0"/>
    </w:pPr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styleId="Strong">
    <w:name w:val="Strong"/>
    <w:basedOn w:val="DefaultParagraphFont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rFonts w:ascii="Calibri" w:hAnsi="Calibri" w:asciiTheme="minorHAnsi" w:hAnsiTheme="minorHAnsi"/>
      <w:b/>
      <w:i/>
      <w:iCs/>
    </w:rPr>
  </w:style>
  <w:style w:type="character" w:customStyle="1" w:styleId="标题1字符">
    <w:name w:val="标题 1 字符"/>
    <w:basedOn w:val="DefaultParagraphFont"/>
    <w:link w:val="Heading1"/>
    <w:uiPriority w:val="9"/>
    <w:qFormat/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character" w:customStyle="1" w:styleId="标题2字符">
    <w:name w:val="标题 2 字符"/>
    <w:basedOn w:val="DefaultParagraphFont"/>
    <w:link w:val="Heading2"/>
    <w:uiPriority w:val="9"/>
    <w:semiHidden/>
    <w:qFormat/>
    <w:rPr>
      <w:rFonts w:ascii="Cambria" w:eastAsia="宋体" w:hAnsi="Cambria"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标题3字符">
    <w:name w:val="标题 3 字符"/>
    <w:basedOn w:val="DefaultParagraphFont"/>
    <w:link w:val="Heading3"/>
    <w:uiPriority w:val="9"/>
    <w:semiHidden/>
    <w:qFormat/>
    <w:rPr>
      <w:rFonts w:ascii="Cambria" w:eastAsia="宋体" w:hAnsi="Cambria" w:asciiTheme="majorHAnsi" w:eastAsiaTheme="majorEastAsia" w:hAnsiTheme="majorHAnsi"/>
      <w:b/>
      <w:bCs/>
      <w:sz w:val="26"/>
      <w:szCs w:val="26"/>
    </w:rPr>
  </w:style>
  <w:style w:type="character" w:customStyle="1" w:styleId="标题4字符">
    <w:name w:val="标题 4 字符"/>
    <w:basedOn w:val="DefaultParagraphFont"/>
    <w:link w:val="Heading4"/>
    <w:uiPriority w:val="9"/>
    <w:semiHidden/>
    <w:qFormat/>
    <w:rPr>
      <w:b/>
      <w:bCs/>
      <w:sz w:val="28"/>
      <w:szCs w:val="28"/>
    </w:rPr>
  </w:style>
  <w:style w:type="character" w:customStyle="1" w:styleId="标题5字符">
    <w:name w:val="标题 5 字符"/>
    <w:basedOn w:val="DefaultParagraphFont"/>
    <w:link w:val="Heading5"/>
    <w:uiPriority w:val="9"/>
    <w:semiHidden/>
    <w:qFormat/>
    <w:rPr>
      <w:b/>
      <w:bCs/>
      <w:i/>
      <w:iCs/>
      <w:sz w:val="26"/>
      <w:szCs w:val="26"/>
    </w:rPr>
  </w:style>
  <w:style w:type="character" w:customStyle="1" w:styleId="标题6字符">
    <w:name w:val="标题 6 字符"/>
    <w:basedOn w:val="DefaultParagraphFont"/>
    <w:link w:val="Heading6"/>
    <w:uiPriority w:val="9"/>
    <w:semiHidden/>
    <w:qFormat/>
    <w:rPr>
      <w:b/>
      <w:bCs/>
    </w:rPr>
  </w:style>
  <w:style w:type="character" w:customStyle="1" w:styleId="标题7字符">
    <w:name w:val="标题 7 字符"/>
    <w:basedOn w:val="DefaultParagraphFont"/>
    <w:link w:val="Heading7"/>
    <w:uiPriority w:val="9"/>
    <w:semiHidden/>
    <w:qFormat/>
    <w:rPr>
      <w:sz w:val="24"/>
      <w:szCs w:val="24"/>
    </w:rPr>
  </w:style>
  <w:style w:type="character" w:customStyle="1" w:styleId="标题8字符">
    <w:name w:val="标题 8 字符"/>
    <w:basedOn w:val="DefaultParagraphFont"/>
    <w:link w:val="Heading8"/>
    <w:uiPriority w:val="9"/>
    <w:semiHidden/>
    <w:qFormat/>
    <w:rPr>
      <w:i/>
      <w:iCs/>
      <w:sz w:val="24"/>
      <w:szCs w:val="24"/>
    </w:rPr>
  </w:style>
  <w:style w:type="character" w:customStyle="1" w:styleId="标题9字符">
    <w:name w:val="标题 9 字符"/>
    <w:basedOn w:val="DefaultParagraphFont"/>
    <w:link w:val="Heading9"/>
    <w:uiPriority w:val="9"/>
    <w:semiHidden/>
    <w:qFormat/>
    <w:rPr>
      <w:rFonts w:ascii="Cambria" w:eastAsia="宋体" w:hAnsi="Cambria" w:asciiTheme="majorHAnsi" w:eastAsiaTheme="majorEastAsia" w:hAnsiTheme="majorHAnsi"/>
    </w:rPr>
  </w:style>
  <w:style w:type="character" w:customStyle="1" w:styleId="标题字符">
    <w:name w:val="标题 字符"/>
    <w:basedOn w:val="DefaultParagraphFont"/>
    <w:link w:val="Title"/>
    <w:uiPriority w:val="10"/>
    <w:qFormat/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customStyle="1" w:styleId="副标题字符">
    <w:name w:val="副标题 字符"/>
    <w:basedOn w:val="DefaultParagraphFont"/>
    <w:link w:val="Subtitle"/>
    <w:uiPriority w:val="11"/>
    <w:qFormat/>
    <w:rPr>
      <w:rFonts w:ascii="Cambria" w:eastAsia="宋体" w:hAnsi="Cambria" w:asciiTheme="majorHAnsi" w:eastAsiaTheme="majorEastAsia" w:hAnsiTheme="majorHAnsi"/>
      <w:sz w:val="24"/>
      <w:szCs w:val="24"/>
    </w:rPr>
  </w:style>
  <w:style w:type="paragraph" w:styleId="NoSpacing">
    <w:name w:val="No Spacing"/>
    <w:basedOn w:val="Normal"/>
    <w:uiPriority w:val="1"/>
    <w:qFormat/>
    <w:pPr>
      <w:widowControl/>
      <w:jc w:val="left"/>
    </w:pPr>
    <w:rPr>
      <w:rFonts w:ascii="Calibri" w:eastAsia="宋体" w:hAnsi="Calibri"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ListParagraph">
    <w:name w:val="List Paragraph"/>
    <w:basedOn w:val="Normal"/>
    <w:uiPriority w:val="34"/>
    <w:qFormat/>
    <w:pPr>
      <w:widowControl/>
      <w:ind w:left="720"/>
      <w:contextualSpacing/>
      <w:jc w:val="left"/>
    </w:pPr>
    <w:rPr>
      <w:rFonts w:ascii="Calibri" w:eastAsia="宋体" w:hAnsi="Calibri" w:asciiTheme="minorHAnsi" w:eastAsiaTheme="minorEastAsia" w:hAnsiTheme="minorHAnsi"/>
      <w:kern w:val="0"/>
      <w:sz w:val="24"/>
      <w:lang w:eastAsia="en-US" w:bidi="en-US"/>
    </w:rPr>
  </w:style>
  <w:style w:type="paragraph" w:styleId="Quote">
    <w:name w:val="Quote"/>
    <w:basedOn w:val="Normal"/>
    <w:next w:val="Normal"/>
    <w:link w:val="引用字符"/>
    <w:uiPriority w:val="29"/>
    <w:qFormat/>
    <w:pPr>
      <w:widowControl/>
      <w:jc w:val="left"/>
    </w:pPr>
    <w:rPr>
      <w:rFonts w:ascii="Calibri" w:eastAsia="宋体" w:hAnsi="Calibri" w:asciiTheme="minorHAnsi" w:eastAsiaTheme="minorEastAsia" w:hAnsiTheme="minorHAnsi"/>
      <w:i/>
      <w:kern w:val="0"/>
      <w:sz w:val="24"/>
    </w:rPr>
  </w:style>
  <w:style w:type="character" w:customStyle="1" w:styleId="引用字符">
    <w:name w:val="引用 字符"/>
    <w:basedOn w:val="DefaultParagraphFont"/>
    <w:link w:val="Quote"/>
    <w:uiPriority w:val="29"/>
    <w:qFormat/>
    <w:rPr>
      <w:i/>
      <w:sz w:val="24"/>
      <w:szCs w:val="24"/>
    </w:rPr>
  </w:style>
  <w:style w:type="paragraph" w:styleId="IntenseQuote">
    <w:name w:val="Intense Quote"/>
    <w:basedOn w:val="Normal"/>
    <w:next w:val="Normal"/>
    <w:link w:val="明显引用字符"/>
    <w:uiPriority w:val="30"/>
    <w:qFormat/>
    <w:pPr>
      <w:widowControl/>
      <w:ind w:left="720" w:right="720"/>
      <w:jc w:val="left"/>
    </w:pPr>
    <w:rPr>
      <w:rFonts w:ascii="Calibri" w:eastAsia="宋体" w:hAnsi="Calibri" w:asciiTheme="minorHAnsi" w:eastAsiaTheme="minorEastAsia" w:hAnsiTheme="minorHAnsi"/>
      <w:b/>
      <w:i/>
      <w:kern w:val="0"/>
      <w:sz w:val="24"/>
      <w:szCs w:val="22"/>
    </w:rPr>
  </w:style>
  <w:style w:type="character" w:customStyle="1" w:styleId="明显引用字符">
    <w:name w:val="明显引用 字符"/>
    <w:basedOn w:val="DefaultParagraphFont"/>
    <w:link w:val="IntenseQuote"/>
    <w:uiPriority w:val="30"/>
    <w:qFormat/>
    <w:rPr>
      <w:b/>
      <w:i/>
      <w:sz w:val="24"/>
    </w:rPr>
  </w:style>
  <w:style w:type="character" w:customStyle="1" w:styleId="不明显强调1">
    <w:name w:val="不明显强调1"/>
    <w:uiPriority w:val="19"/>
    <w:qFormat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明显强调1">
    <w:name w:val="明显强调1"/>
    <w:basedOn w:val="DefaultParagraphFont"/>
    <w:uiPriority w:val="21"/>
    <w:qFormat/>
    <w:rPr>
      <w:b/>
      <w:i/>
      <w:sz w:val="24"/>
      <w:szCs w:val="24"/>
      <w:u w:val="single"/>
    </w:rPr>
  </w:style>
  <w:style w:type="character" w:customStyle="1" w:styleId="不明显参考1">
    <w:name w:val="不明显参考1"/>
    <w:basedOn w:val="DefaultParagraphFont"/>
    <w:uiPriority w:val="31"/>
    <w:qFormat/>
    <w:rPr>
      <w:sz w:val="24"/>
      <w:szCs w:val="24"/>
      <w:u w:val="single"/>
    </w:rPr>
  </w:style>
  <w:style w:type="character" w:customStyle="1" w:styleId="明显参考1">
    <w:name w:val="明显参考1"/>
    <w:basedOn w:val="DefaultParagraphFont"/>
    <w:uiPriority w:val="32"/>
    <w:qFormat/>
    <w:rPr>
      <w:b/>
      <w:sz w:val="24"/>
      <w:u w:val="single"/>
    </w:rPr>
  </w:style>
  <w:style w:type="character" w:customStyle="1" w:styleId="书籍标题1">
    <w:name w:val="书籍标题1"/>
    <w:basedOn w:val="DefaultParagraphFont"/>
    <w:uiPriority w:val="33"/>
    <w:qFormat/>
    <w:rPr>
      <w:rFonts w:ascii="Cambria" w:eastAsia="宋体" w:hAnsi="Cambria" w:asciiTheme="majorHAnsi" w:eastAsiaTheme="majorEastAsia" w:hAnsiTheme="majorHAnsi"/>
      <w:b/>
      <w:i/>
      <w:sz w:val="24"/>
      <w:szCs w:val="24"/>
    </w:rPr>
  </w:style>
  <w:style w:type="paragraph" w:customStyle="1" w:styleId="TOC标题1">
    <w:name w:val="TOC 标题1"/>
    <w:basedOn w:val="Heading1"/>
    <w:next w:val="Normal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页眉字符">
    <w:name w:val="页眉 字符"/>
    <w:basedOn w:val="DefaultParagraphFont"/>
    <w:link w:val="Header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页脚字符">
    <w:name w:val="页脚 字符"/>
    <w:basedOn w:val="DefaultParagraphFont"/>
    <w:link w:val="Footer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批注框文本字符">
    <w:name w:val="批注框文本 字符"/>
    <w:basedOn w:val="DefaultParagraphFont"/>
    <w:link w:val="BalloonText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paragraph" w:customStyle="1" w:styleId="闻政-正文段落文字">
    <w:name w:val="闻政-正文段落文字"/>
    <w:basedOn w:val="Normal"/>
    <w:uiPriority w:val="3"/>
    <w:qFormat/>
    <w:pPr>
      <w:spacing w:line="500" w:lineRule="exact"/>
      <w:ind w:firstLine="200"/>
    </w:pPr>
    <w:rPr>
      <w:kern w:val="0"/>
      <w:szCs w:val="28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footer" Target="footer1.xml"/><Relationship Id="rId4" Type="http://schemas.openxmlformats.org/officeDocument/2006/relationships/theme" Target="theme/theme1.xml"/><Relationship Id="rId5" Type="http://schemas.openxmlformats.org/officeDocument/2006/relationships/styles" Target="style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8EA31ADF84894FF6BA809B644A03DF78</vt:lpwstr>
  </property>
</Propertie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12</TotalTime>
  <Pages>26</Pages>
  <Words>9871</Words>
  <Characters>10258</Characters>
  <Application>WPS Office_11.8.2.8621_F1E327BC-269C-435d-A152-05C5408002CA</Application>
  <DocSecurity>0</DocSecurity>
  <Lines>5</Lines>
  <Paragraphs>1</Paragraphs>
  <CharactersWithSpaces>10319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恺_xFF08_预算处_xFF09_</dc:creator>
  <cp:lastModifiedBy>0305</cp:lastModifiedBy>
  <cp:revision>19</cp:revision>
  <cp:lastPrinted>2018-12-31T10:56:00Z</cp:lastPrinted>
  <dcterms:created xsi:type="dcterms:W3CDTF">2018-08-15T02:06:00Z</dcterms:created>
  <dcterms:modified xsi:type="dcterms:W3CDTF">2025-08-27T03:32:33Z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2052-11.8.2.8621</vt:lpwstr>
  </property>
  <property fmtid="{D5CDD505-2E9C-101B-9397-08002B2CF9AE}" pid="3" name="ICV">
    <vt:lpwstr>8EA31ADF84894FF6BA809B644A03DF78</vt:lpwstr>
  </property>
</Properties>
</file>